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F8E" w:rsidRPr="00AC38E8" w:rsidRDefault="00F8124D" w:rsidP="00390BAA">
      <w:pPr>
        <w:pStyle w:val="Akapitzlist"/>
        <w:numPr>
          <w:ilvl w:val="0"/>
          <w:numId w:val="40"/>
        </w:numPr>
        <w:spacing w:after="60"/>
        <w:ind w:left="567" w:firstLine="0"/>
        <w:rPr>
          <w:rFonts w:ascii="Tahoma" w:eastAsia="Times New Roman" w:hAnsi="Tahoma" w:cs="Tahoma"/>
          <w:b/>
          <w:sz w:val="20"/>
          <w:szCs w:val="20"/>
          <w:lang w:eastAsia="pl-PL"/>
        </w:rPr>
      </w:pPr>
      <w:bookmarkStart w:id="0" w:name="_GoBack"/>
      <w:bookmarkEnd w:id="0"/>
      <w:r>
        <w:rPr>
          <w:rFonts w:ascii="Tahoma" w:hAnsi="Tahoma" w:cs="Tahoma"/>
          <w:sz w:val="20"/>
          <w:szCs w:val="20"/>
          <w:lang w:val="pl-PL" w:eastAsia="pl-PL"/>
        </w:rPr>
        <w:pict>
          <v:shapetype id="_x0000_t202" coordsize="21600,21600" o:spt="202" path="m,l,21600r21600,l21600,xe">
            <v:stroke joinstyle="miter"/>
            <v:path gradientshapeok="t" o:connecttype="rect"/>
          </v:shapetype>
          <v:shape id="Pole tekstowe 1" o:spid="_x0000_s1026" type="#_x0000_t202" style="position:absolute;left:0;text-align:left;margin-left:316.3pt;margin-top:7.9pt;width:198.75pt;height:26.2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" filled="f" stroked="f" strokeweight=".5pt">
            <v:path arrowok="t"/>
            <v:textbox>
              <w:txbxContent>
                <w:p w:rsidR="00816195" w:rsidRPr="006A5CFF" w:rsidRDefault="00816195" w:rsidP="00286CED">
                  <w:pPr>
                    <w:jc w:val="right"/>
                    <w:rPr>
                      <w:rFonts w:ascii="Tahoma" w:hAnsi="Tahoma" w:cs="Tahoma"/>
                      <w:sz w:val="20"/>
                      <w:szCs w:val="20"/>
                    </w:rPr>
                  </w:pPr>
                </w:p>
              </w:txbxContent>
            </v:textbox>
          </v:shape>
        </w:pict>
      </w:r>
      <w:bookmarkStart w:id="1" w:name="_Hlk535569517"/>
    </w:p>
    <w:bookmarkEnd w:id="1"/>
    <w:p w:rsidR="009566A5" w:rsidRPr="00AC38E8" w:rsidRDefault="009566A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Załącznik 1 – SOPZ; I.  INFORMACJE OGÓLNE DOTYCZĄCE PRZEDMIOTU ZAMÓWIENIA; Przedmiot zamówienia obejmuje w szczególności: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8)  Zapewnienie mechanizmu tworzenia kopii zapasowych;</w:t>
      </w:r>
    </w:p>
    <w:p w:rsidR="009566A5" w:rsidRPr="00AC38E8" w:rsidRDefault="009566A5" w:rsidP="005E550E">
      <w:pPr>
        <w:spacing w:after="120"/>
        <w:jc w:val="both"/>
        <w:rPr>
          <w:rFonts w:ascii="Tahoma" w:hAnsi="Tahoma" w:cs="Tahoma"/>
          <w:b/>
          <w:sz w:val="20"/>
          <w:szCs w:val="20"/>
        </w:rPr>
      </w:pPr>
      <w:r w:rsidRPr="00AC38E8">
        <w:rPr>
          <w:rFonts w:ascii="Tahoma" w:hAnsi="Tahoma" w:cs="Tahoma"/>
          <w:b/>
          <w:sz w:val="20"/>
          <w:szCs w:val="20"/>
        </w:rPr>
        <w:t>Pytanie:</w:t>
      </w:r>
    </w:p>
    <w:p w:rsidR="009566A5" w:rsidRPr="00AC38E8" w:rsidRDefault="009566A5" w:rsidP="005E550E">
      <w:pPr>
        <w:spacing w:after="120"/>
        <w:jc w:val="both"/>
        <w:rPr>
          <w:rFonts w:ascii="Tahoma" w:hAnsi="Tahoma" w:cs="Tahoma"/>
          <w:sz w:val="20"/>
          <w:szCs w:val="20"/>
        </w:rPr>
      </w:pPr>
      <w:r w:rsidRPr="00AC38E8">
        <w:rPr>
          <w:rFonts w:ascii="Tahoma" w:hAnsi="Tahoma" w:cs="Tahoma"/>
          <w:sz w:val="20"/>
          <w:szCs w:val="20"/>
        </w:rPr>
        <w:t>Co ma zapewnić mechanizm tworzenia kopii zapasowych? Czy Zamawiający udostępni zasoby na wykonywanie kopii zapasowych (np. NAS, napęd/biblioteka LTO). Prośba o specyfikację sprzętu ewentualnie oprogramowania do wykonywania kopii udostępnianego przez Zamawiającego do tego celu.</w:t>
      </w:r>
    </w:p>
    <w:p w:rsidR="00663AC3" w:rsidRPr="00AC38E8" w:rsidRDefault="00663AC3"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663AC3" w:rsidRPr="00AC38E8" w:rsidRDefault="00663AC3"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posiada wydzielony serwer do wykonywania dziennych kopi stacji roboczych. Zainstalowane jest na nim środowisko Vsphere v6 , a w nim znajduje się maszyna wirtualna z systemem </w:t>
      </w:r>
      <w:r w:rsidR="00F355DC" w:rsidRPr="00AC38E8">
        <w:rPr>
          <w:rFonts w:ascii="Tahoma" w:hAnsi="Tahoma" w:cs="Tahoma"/>
          <w:b/>
          <w:color w:val="FF0000"/>
          <w:sz w:val="20"/>
          <w:szCs w:val="20"/>
        </w:rPr>
        <w:t>W</w:t>
      </w:r>
      <w:r w:rsidRPr="00AC38E8">
        <w:rPr>
          <w:rFonts w:ascii="Tahoma" w:hAnsi="Tahoma" w:cs="Tahoma"/>
          <w:b/>
          <w:color w:val="FF0000"/>
          <w:sz w:val="20"/>
          <w:szCs w:val="20"/>
        </w:rPr>
        <w:t>indows 7 Professional z zainstalowanym oprogramowaniem Ferro Backup System. Zamawiający oczekuje, że kopia danych serwera ZSI lub zaproponowanego przez Wykonawcę mechanizmu tworzenia kopi zapasowych zostanie takż</w:t>
      </w:r>
      <w:r w:rsidR="00F355DC" w:rsidRPr="00AC38E8">
        <w:rPr>
          <w:rFonts w:ascii="Tahoma" w:hAnsi="Tahoma" w:cs="Tahoma"/>
          <w:b/>
          <w:color w:val="FF0000"/>
          <w:sz w:val="20"/>
          <w:szCs w:val="20"/>
        </w:rPr>
        <w:t>e umieszczona na tymże serwerze</w:t>
      </w:r>
      <w:r w:rsidRPr="00AC38E8">
        <w:rPr>
          <w:rFonts w:ascii="Tahoma" w:hAnsi="Tahoma" w:cs="Tahoma"/>
          <w:b/>
          <w:color w:val="FF0000"/>
          <w:sz w:val="20"/>
          <w:szCs w:val="20"/>
        </w:rPr>
        <w:t>. Obecnie serwer ma pojemność dysków 6TB z możliwością rozbudowy.</w:t>
      </w:r>
    </w:p>
    <w:p w:rsidR="000354AD" w:rsidRPr="00AC38E8" w:rsidRDefault="000354AD" w:rsidP="005E550E">
      <w:pPr>
        <w:spacing w:after="120"/>
        <w:jc w:val="both"/>
        <w:rPr>
          <w:rFonts w:ascii="Tahoma" w:hAnsi="Tahoma" w:cs="Tahoma"/>
          <w:sz w:val="20"/>
          <w:szCs w:val="20"/>
        </w:rPr>
      </w:pPr>
    </w:p>
    <w:p w:rsidR="000F1F8A" w:rsidRPr="00AC38E8" w:rsidRDefault="000F1F8A" w:rsidP="005E550E">
      <w:pPr>
        <w:pStyle w:val="Akapitzlist"/>
        <w:numPr>
          <w:ilvl w:val="0"/>
          <w:numId w:val="40"/>
        </w:numPr>
        <w:ind w:hanging="578"/>
        <w:rPr>
          <w:rFonts w:ascii="Tahoma" w:eastAsia="Times New Roman" w:hAnsi="Tahoma" w:cs="Tahoma"/>
          <w:b/>
          <w:noProof w:val="0"/>
          <w:sz w:val="20"/>
          <w:szCs w:val="20"/>
          <w:lang w:val="pl-PL" w:eastAsia="pl-PL"/>
        </w:rPr>
      </w:pPr>
      <w:bookmarkStart w:id="2" w:name="_Hlk535569507"/>
    </w:p>
    <w:bookmarkEnd w:id="2"/>
    <w:p w:rsidR="009566A5" w:rsidRPr="00AC38E8" w:rsidRDefault="009566A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r>
      <w:r w:rsidRPr="00AC38E8">
        <w:rPr>
          <w:rFonts w:ascii="Tahoma" w:hAnsi="Tahoma" w:cs="Tahoma"/>
          <w:sz w:val="20"/>
          <w:szCs w:val="20"/>
        </w:rPr>
        <w:t>Załącznik 1 – SOPZ; I.  INFORMACJE OGÓLNE DOTYCZĄCE PRZEDMIOTU ZAMÓWIENIA</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Zakres zamówienia obejmuje wdrożenie ZSI klasy ERP w Instytucie Metali Nieżelaznych w Gliwicach Oddział w Legnicy: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 w siedzibie Oddziału;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w zakładach produkcyjnych i wydziałach pomocniczych  w Legnicy i Głogowie;</w:t>
      </w:r>
    </w:p>
    <w:p w:rsidR="009566A5" w:rsidRPr="00AC38E8" w:rsidRDefault="009566A5" w:rsidP="005E550E">
      <w:pPr>
        <w:spacing w:after="120"/>
        <w:jc w:val="both"/>
        <w:rPr>
          <w:rFonts w:ascii="Tahoma" w:hAnsi="Tahoma" w:cs="Tahoma"/>
          <w:sz w:val="20"/>
          <w:szCs w:val="20"/>
        </w:rPr>
      </w:pPr>
      <w:r w:rsidRPr="00AC38E8">
        <w:rPr>
          <w:rFonts w:ascii="Tahoma" w:hAnsi="Tahoma" w:cs="Tahoma"/>
          <w:sz w:val="20"/>
          <w:szCs w:val="20"/>
        </w:rPr>
        <w:t>oraz:</w:t>
      </w:r>
    </w:p>
    <w:p w:rsidR="009566A5" w:rsidRPr="00AC38E8" w:rsidRDefault="009566A5" w:rsidP="005E550E">
      <w:pPr>
        <w:spacing w:after="120"/>
        <w:jc w:val="both"/>
        <w:rPr>
          <w:rFonts w:ascii="Tahoma" w:hAnsi="Tahoma" w:cs="Tahoma"/>
          <w:sz w:val="20"/>
          <w:szCs w:val="20"/>
        </w:rPr>
      </w:pPr>
      <w:r w:rsidRPr="00AC38E8">
        <w:rPr>
          <w:rFonts w:ascii="Tahoma" w:hAnsi="Tahoma" w:cs="Tahoma"/>
          <w:sz w:val="20"/>
          <w:szCs w:val="20"/>
        </w:rPr>
        <w:t>IV.  ILOŚĆ LICENCJI</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Informacyjnie: maksymalna ilość jednoczesnych użytkowników w odniesieniu do całego systemu: 55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Uwaga: funkcjonalność dostępna poprzez interfejs www w poszczególnych modułach wym. powyżej musi zapewniać nieograniczoną ilość licencji *- w przypadku portalu pracowniczego stanowiącego w niniejszym opracowaniu część modułów Kadry i Płace oczekujemy zapewnienia nieograniczonej liczby licencji bez względu na sposób jego realizacji.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Informacyjnie: obecna ilość pracowników Zamawiającego: 160</w:t>
      </w:r>
    </w:p>
    <w:p w:rsidR="009566A5" w:rsidRPr="00AC38E8" w:rsidRDefault="009566A5" w:rsidP="005E550E">
      <w:pPr>
        <w:spacing w:after="120"/>
        <w:rPr>
          <w:rFonts w:ascii="Tahoma" w:hAnsi="Tahoma" w:cs="Tahoma"/>
          <w:b/>
          <w:sz w:val="20"/>
          <w:szCs w:val="20"/>
        </w:rPr>
      </w:pPr>
      <w:r w:rsidRPr="00AC38E8">
        <w:rPr>
          <w:rFonts w:ascii="Tahoma" w:hAnsi="Tahoma" w:cs="Tahoma"/>
          <w:b/>
          <w:sz w:val="20"/>
          <w:szCs w:val="20"/>
        </w:rPr>
        <w:t>Pytania:</w:t>
      </w:r>
    </w:p>
    <w:p w:rsidR="009566A5" w:rsidRPr="00AC38E8" w:rsidRDefault="009566A5" w:rsidP="005E550E">
      <w:pPr>
        <w:numPr>
          <w:ilvl w:val="0"/>
          <w:numId w:val="8"/>
        </w:numPr>
        <w:spacing w:after="120"/>
        <w:contextualSpacing/>
        <w:jc w:val="both"/>
        <w:rPr>
          <w:rFonts w:ascii="Tahoma" w:eastAsia="Times New Roman" w:hAnsi="Tahoma" w:cs="Tahoma"/>
          <w:sz w:val="20"/>
          <w:szCs w:val="20"/>
        </w:rPr>
      </w:pPr>
      <w:r w:rsidRPr="00AC38E8">
        <w:rPr>
          <w:rFonts w:ascii="Tahoma" w:eastAsia="Times New Roman" w:hAnsi="Tahoma" w:cs="Tahoma"/>
          <w:sz w:val="20"/>
          <w:szCs w:val="20"/>
        </w:rPr>
        <w:t>Prosimy o informację ilu użytkowników korzystających z systemu poza funkcjonalnością www będzie pracować w zakładach produkcyjnych i wydziałach pomocniczych w Legnicy?</w:t>
      </w:r>
    </w:p>
    <w:p w:rsidR="009566A5" w:rsidRPr="00AC38E8" w:rsidRDefault="009566A5" w:rsidP="005E550E">
      <w:pPr>
        <w:numPr>
          <w:ilvl w:val="0"/>
          <w:numId w:val="8"/>
        </w:numPr>
        <w:spacing w:after="120"/>
        <w:contextualSpacing/>
        <w:jc w:val="both"/>
        <w:rPr>
          <w:rFonts w:ascii="Tahoma" w:eastAsia="Times New Roman" w:hAnsi="Tahoma" w:cs="Tahoma"/>
          <w:sz w:val="20"/>
          <w:szCs w:val="20"/>
        </w:rPr>
      </w:pPr>
      <w:r w:rsidRPr="00AC38E8">
        <w:rPr>
          <w:rFonts w:ascii="Tahoma" w:eastAsia="Times New Roman" w:hAnsi="Tahoma" w:cs="Tahoma"/>
          <w:sz w:val="20"/>
          <w:szCs w:val="20"/>
        </w:rPr>
        <w:t>Czy zapewnienie nieograniczonej liczby licencji nie dotyczy licencji dostępowych do serwerowego systemu operacyjnego dla użytkowników systemu? Czy wymaganie będzie spełnione gdy dostarczonych będzie 160 licencji dostępowych serwerowego systemu operacyjnego?</w:t>
      </w:r>
    </w:p>
    <w:p w:rsidR="009566A5" w:rsidRPr="00AC38E8" w:rsidRDefault="009566A5" w:rsidP="005E550E">
      <w:pPr>
        <w:numPr>
          <w:ilvl w:val="0"/>
          <w:numId w:val="8"/>
        </w:numPr>
        <w:spacing w:after="120"/>
        <w:contextualSpacing/>
        <w:jc w:val="both"/>
        <w:rPr>
          <w:rFonts w:ascii="Tahoma" w:eastAsia="Times New Roman" w:hAnsi="Tahoma" w:cs="Tahoma"/>
          <w:sz w:val="20"/>
          <w:szCs w:val="20"/>
        </w:rPr>
      </w:pPr>
      <w:r w:rsidRPr="00AC38E8">
        <w:rPr>
          <w:rFonts w:ascii="Tahoma" w:eastAsia="Times New Roman" w:hAnsi="Tahoma" w:cs="Tahoma"/>
          <w:sz w:val="20"/>
          <w:szCs w:val="20"/>
        </w:rPr>
        <w:t>Czy Zamawiający dysponuje licencjami Windows Server CAL i w jakiej wersji, które mogą być użyte w projekcie i mogą liczbę wymaganych licencji z podpunktu B?</w:t>
      </w:r>
    </w:p>
    <w:p w:rsidR="000354AD" w:rsidRPr="00AC38E8" w:rsidRDefault="000354AD" w:rsidP="005E550E">
      <w:pPr>
        <w:spacing w:after="120"/>
        <w:contextualSpacing/>
        <w:jc w:val="both"/>
        <w:rPr>
          <w:rFonts w:ascii="Tahoma" w:eastAsia="Times New Roman" w:hAnsi="Tahoma" w:cs="Tahoma"/>
          <w:sz w:val="20"/>
          <w:szCs w:val="20"/>
        </w:rPr>
      </w:pPr>
    </w:p>
    <w:p w:rsidR="008B5877" w:rsidRPr="00AC38E8" w:rsidRDefault="008B5877" w:rsidP="005E550E">
      <w:pPr>
        <w:spacing w:after="120"/>
        <w:contextualSpacing/>
        <w:jc w:val="both"/>
        <w:rPr>
          <w:rFonts w:ascii="Tahoma" w:eastAsia="Times New Roman" w:hAnsi="Tahoma" w:cs="Tahoma"/>
          <w:sz w:val="20"/>
          <w:szCs w:val="20"/>
        </w:rPr>
      </w:pPr>
    </w:p>
    <w:p w:rsidR="000354AD"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lastRenderedPageBreak/>
        <w:t>Odpowiedź Zamawiającego:</w:t>
      </w:r>
    </w:p>
    <w:p w:rsidR="007142BE" w:rsidRPr="00AC38E8" w:rsidRDefault="00807A9E"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 xml:space="preserve">A: </w:t>
      </w:r>
      <w:r w:rsidR="00793FF8" w:rsidRPr="00AC38E8">
        <w:rPr>
          <w:rFonts w:ascii="Tahoma" w:hAnsi="Tahoma" w:cs="Tahoma"/>
          <w:b/>
          <w:color w:val="FF0000"/>
          <w:sz w:val="20"/>
          <w:szCs w:val="20"/>
        </w:rPr>
        <w:t xml:space="preserve">Wszystkich użytkowników korzystających z sytemu poza funkcjonalnością www będzie pracować u </w:t>
      </w:r>
      <w:r w:rsidR="00921BDB" w:rsidRPr="00AC38E8">
        <w:rPr>
          <w:rFonts w:ascii="Tahoma" w:hAnsi="Tahoma" w:cs="Tahoma"/>
          <w:b/>
          <w:color w:val="FF0000"/>
          <w:sz w:val="20"/>
          <w:szCs w:val="20"/>
        </w:rPr>
        <w:t>Zamawiającego</w:t>
      </w:r>
      <w:r w:rsidR="00413F2B" w:rsidRPr="00AC38E8">
        <w:rPr>
          <w:rFonts w:ascii="Tahoma" w:hAnsi="Tahoma" w:cs="Tahoma"/>
          <w:b/>
          <w:color w:val="FF0000"/>
          <w:sz w:val="20"/>
          <w:szCs w:val="20"/>
        </w:rPr>
        <w:t xml:space="preserve"> 65, w</w:t>
      </w:r>
      <w:r w:rsidR="00921BDB" w:rsidRPr="00AC38E8">
        <w:rPr>
          <w:rFonts w:ascii="Tahoma" w:hAnsi="Tahoma" w:cs="Tahoma"/>
          <w:b/>
          <w:color w:val="FF0000"/>
          <w:sz w:val="20"/>
          <w:szCs w:val="20"/>
        </w:rPr>
        <w:t xml:space="preserve"> tym</w:t>
      </w:r>
      <w:r w:rsidR="003971BC" w:rsidRPr="00AC38E8">
        <w:rPr>
          <w:rFonts w:ascii="Tahoma" w:hAnsi="Tahoma" w:cs="Tahoma"/>
          <w:b/>
          <w:color w:val="FF0000"/>
          <w:sz w:val="20"/>
          <w:szCs w:val="20"/>
        </w:rPr>
        <w:t>:</w:t>
      </w:r>
      <w:r w:rsidR="00413F2B" w:rsidRPr="00AC38E8">
        <w:rPr>
          <w:rFonts w:ascii="Tahoma" w:hAnsi="Tahoma" w:cs="Tahoma"/>
          <w:b/>
          <w:color w:val="FF0000"/>
          <w:sz w:val="20"/>
          <w:szCs w:val="20"/>
        </w:rPr>
        <w:t xml:space="preserve"> zakładach produkcyjnych </w:t>
      </w:r>
      <w:r w:rsidR="007037F5" w:rsidRPr="00AC38E8">
        <w:rPr>
          <w:rFonts w:ascii="Tahoma" w:hAnsi="Tahoma" w:cs="Tahoma"/>
          <w:b/>
          <w:color w:val="FF0000"/>
          <w:sz w:val="20"/>
          <w:szCs w:val="20"/>
        </w:rPr>
        <w:t>i</w:t>
      </w:r>
      <w:r w:rsidR="00413F2B" w:rsidRPr="00AC38E8">
        <w:rPr>
          <w:rFonts w:ascii="Tahoma" w:hAnsi="Tahoma" w:cs="Tahoma"/>
          <w:b/>
          <w:color w:val="FF0000"/>
          <w:sz w:val="20"/>
          <w:szCs w:val="20"/>
        </w:rPr>
        <w:t xml:space="preserve"> na </w:t>
      </w:r>
      <w:r w:rsidR="007037F5" w:rsidRPr="00AC38E8">
        <w:rPr>
          <w:rFonts w:ascii="Tahoma" w:hAnsi="Tahoma" w:cs="Tahoma"/>
          <w:b/>
          <w:color w:val="FF0000"/>
          <w:sz w:val="20"/>
          <w:szCs w:val="20"/>
        </w:rPr>
        <w:t xml:space="preserve"> wydziałach pomo</w:t>
      </w:r>
      <w:r w:rsidR="00793FF8" w:rsidRPr="00AC38E8">
        <w:rPr>
          <w:rFonts w:ascii="Tahoma" w:hAnsi="Tahoma" w:cs="Tahoma"/>
          <w:b/>
          <w:color w:val="FF0000"/>
          <w:sz w:val="20"/>
          <w:szCs w:val="20"/>
        </w:rPr>
        <w:t xml:space="preserve">cniczych </w:t>
      </w:r>
      <w:r w:rsidR="00A03767" w:rsidRPr="00AC38E8">
        <w:rPr>
          <w:rFonts w:ascii="Tahoma" w:hAnsi="Tahoma" w:cs="Tahoma"/>
          <w:b/>
          <w:color w:val="FF0000"/>
          <w:sz w:val="20"/>
          <w:szCs w:val="20"/>
        </w:rPr>
        <w:t>w Legnicy 35</w:t>
      </w:r>
      <w:r w:rsidR="00413F2B" w:rsidRPr="00AC38E8">
        <w:rPr>
          <w:rFonts w:ascii="Tahoma" w:hAnsi="Tahoma" w:cs="Tahoma"/>
          <w:b/>
          <w:color w:val="FF0000"/>
          <w:sz w:val="20"/>
          <w:szCs w:val="20"/>
        </w:rPr>
        <w:t xml:space="preserve">, w zakładzie produkcyjnych w Głogowie </w:t>
      </w:r>
      <w:r w:rsidR="00A03767" w:rsidRPr="00AC38E8">
        <w:rPr>
          <w:rFonts w:ascii="Tahoma" w:hAnsi="Tahoma" w:cs="Tahoma"/>
          <w:b/>
          <w:color w:val="FF0000"/>
          <w:sz w:val="20"/>
          <w:szCs w:val="20"/>
        </w:rPr>
        <w:t>8</w:t>
      </w:r>
      <w:r w:rsidR="00413F2B" w:rsidRPr="00AC38E8">
        <w:rPr>
          <w:rFonts w:ascii="Tahoma" w:hAnsi="Tahoma" w:cs="Tahoma"/>
          <w:b/>
          <w:color w:val="FF0000"/>
          <w:sz w:val="20"/>
          <w:szCs w:val="20"/>
        </w:rPr>
        <w:t xml:space="preserve">, w zarządzie w Legnicy </w:t>
      </w:r>
      <w:r w:rsidR="00A03767" w:rsidRPr="00AC38E8">
        <w:rPr>
          <w:rFonts w:ascii="Tahoma" w:hAnsi="Tahoma" w:cs="Tahoma"/>
          <w:b/>
          <w:color w:val="FF0000"/>
          <w:sz w:val="20"/>
          <w:szCs w:val="20"/>
        </w:rPr>
        <w:t>22.</w:t>
      </w:r>
    </w:p>
    <w:p w:rsidR="003971BC" w:rsidRPr="00AC38E8" w:rsidRDefault="003971BC" w:rsidP="005E550E">
      <w:pPr>
        <w:spacing w:after="120"/>
        <w:contextualSpacing/>
        <w:jc w:val="both"/>
        <w:rPr>
          <w:rFonts w:ascii="Tahoma" w:eastAsia="Times New Roman" w:hAnsi="Tahoma" w:cs="Tahoma"/>
          <w:b/>
          <w:color w:val="FF0000"/>
          <w:sz w:val="20"/>
          <w:szCs w:val="20"/>
        </w:rPr>
      </w:pPr>
      <w:r w:rsidRPr="00AC38E8">
        <w:rPr>
          <w:rFonts w:ascii="Tahoma" w:hAnsi="Tahoma" w:cs="Tahoma"/>
          <w:b/>
          <w:color w:val="FF0000"/>
          <w:sz w:val="20"/>
          <w:szCs w:val="20"/>
        </w:rPr>
        <w:t xml:space="preserve">B: </w:t>
      </w:r>
      <w:r w:rsidRPr="00AC38E8">
        <w:rPr>
          <w:rFonts w:ascii="Tahoma" w:eastAsia="Times New Roman" w:hAnsi="Tahoma" w:cs="Tahoma"/>
          <w:b/>
          <w:color w:val="FF0000"/>
          <w:sz w:val="20"/>
          <w:szCs w:val="20"/>
        </w:rPr>
        <w:t>Obecnie Zamawiający nie posiada systemu Windows Serwer Nie będzie wymagane dostarczenie licencji dostępowych CAL do sytemu serwerowego .</w:t>
      </w:r>
    </w:p>
    <w:p w:rsidR="003971BC" w:rsidRPr="00AC38E8" w:rsidRDefault="003971BC" w:rsidP="005E550E">
      <w:pPr>
        <w:spacing w:after="120"/>
        <w:contextualSpacing/>
        <w:jc w:val="both"/>
        <w:rPr>
          <w:rFonts w:ascii="Tahoma" w:eastAsia="Times New Roman" w:hAnsi="Tahoma" w:cs="Tahoma"/>
          <w:b/>
          <w:color w:val="FF0000"/>
          <w:sz w:val="20"/>
          <w:szCs w:val="20"/>
        </w:rPr>
      </w:pPr>
      <w:r w:rsidRPr="00AC38E8">
        <w:rPr>
          <w:rFonts w:ascii="Tahoma" w:eastAsia="Times New Roman" w:hAnsi="Tahoma" w:cs="Tahoma"/>
          <w:b/>
          <w:color w:val="FF0000"/>
          <w:sz w:val="20"/>
          <w:szCs w:val="20"/>
        </w:rPr>
        <w:t>C : Zamawiający nie posiada licencji CAL serwer</w:t>
      </w:r>
    </w:p>
    <w:p w:rsidR="00BC5582" w:rsidRPr="00AC38E8" w:rsidRDefault="00BC5582" w:rsidP="005E550E">
      <w:pPr>
        <w:spacing w:after="120"/>
        <w:contextualSpacing/>
        <w:jc w:val="both"/>
        <w:rPr>
          <w:rFonts w:ascii="Tahoma" w:eastAsia="Times New Roman" w:hAnsi="Tahoma" w:cs="Tahoma"/>
          <w:sz w:val="20"/>
          <w:szCs w:val="20"/>
        </w:rPr>
      </w:pPr>
    </w:p>
    <w:p w:rsidR="000F1F8A" w:rsidRPr="00AC38E8" w:rsidRDefault="000F1F8A" w:rsidP="005E550E">
      <w:pPr>
        <w:pStyle w:val="Akapitzlist"/>
        <w:numPr>
          <w:ilvl w:val="0"/>
          <w:numId w:val="40"/>
        </w:numPr>
        <w:rPr>
          <w:rFonts w:ascii="Tahoma" w:hAnsi="Tahoma" w:cs="Tahoma"/>
          <w:b/>
          <w:sz w:val="20"/>
          <w:szCs w:val="20"/>
          <w:lang w:eastAsia="pl-PL"/>
        </w:rPr>
      </w:pPr>
    </w:p>
    <w:p w:rsidR="009566A5" w:rsidRPr="00AC38E8" w:rsidRDefault="001013CB" w:rsidP="005E550E">
      <w:pPr>
        <w:spacing w:after="120"/>
        <w:jc w:val="both"/>
        <w:rPr>
          <w:rFonts w:ascii="Tahoma" w:hAnsi="Tahoma" w:cs="Tahoma"/>
          <w:sz w:val="20"/>
          <w:szCs w:val="20"/>
        </w:rPr>
      </w:pPr>
      <w:r w:rsidRPr="00AC38E8">
        <w:rPr>
          <w:rFonts w:ascii="Tahoma" w:hAnsi="Tahoma" w:cs="Tahoma"/>
          <w:b/>
          <w:sz w:val="20"/>
          <w:szCs w:val="20"/>
        </w:rPr>
        <w:t>Dotyczy:</w:t>
      </w:r>
      <w:r w:rsidRPr="00AC38E8">
        <w:rPr>
          <w:rFonts w:ascii="Tahoma" w:hAnsi="Tahoma" w:cs="Tahoma"/>
          <w:sz w:val="20"/>
          <w:szCs w:val="20"/>
        </w:rPr>
        <w:tab/>
      </w:r>
      <w:r w:rsidR="009566A5" w:rsidRPr="00AC38E8">
        <w:rPr>
          <w:rFonts w:ascii="Tahoma" w:hAnsi="Tahoma" w:cs="Tahoma"/>
          <w:sz w:val="20"/>
          <w:szCs w:val="20"/>
        </w:rPr>
        <w:t>Załącznik 1 – SOPZ; WYMAGANIA  DOTYCZĄCE  SYSTEMÓW  OPERACYJNYCH  ORAZ  OPROGRAMOWANIA BAZODANOWEGO, NIEZBĘDNYCH DO PRACY ZSI; WYMAGANIA W ZAKRESIE BAZ DANYCH</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4)  Silnik bazy danych ma zapewniać: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j)  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l)  Możliwość deklarowania wyzwalaczy (triggerów)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q) Możliwość odtwarzania stanu danych z chwili wystąpienia awarii bądź cofnięcia stanu bazy danych do danego punktu w czasie. W przypadku odtwarzania do stanu z chwili wystąpienia awarii, odtwarzaniu może podlegać cała baza danych bądź pojedyncze pliki danych. W przypadku, gdy odtwarzaniu podlegają pojedyncze pliki bazy danych, pozostałe pliki baz danych powinny być dostępne dla użytkowników.  </w:t>
      </w:r>
    </w:p>
    <w:p w:rsidR="009566A5" w:rsidRPr="00AC38E8" w:rsidRDefault="009566A5" w:rsidP="005E550E">
      <w:pPr>
        <w:spacing w:after="120"/>
        <w:rPr>
          <w:rFonts w:ascii="Tahoma" w:hAnsi="Tahoma" w:cs="Tahoma"/>
          <w:b/>
          <w:sz w:val="20"/>
          <w:szCs w:val="20"/>
        </w:rPr>
      </w:pPr>
      <w:r w:rsidRPr="00AC38E8">
        <w:rPr>
          <w:rFonts w:ascii="Tahoma" w:hAnsi="Tahoma" w:cs="Tahoma"/>
          <w:b/>
          <w:sz w:val="20"/>
          <w:szCs w:val="20"/>
        </w:rPr>
        <w:t>Pytanie:</w:t>
      </w:r>
    </w:p>
    <w:p w:rsidR="0023361B" w:rsidRPr="00AC38E8" w:rsidRDefault="0023361B" w:rsidP="005E550E">
      <w:pPr>
        <w:spacing w:after="120"/>
        <w:jc w:val="both"/>
        <w:rPr>
          <w:rFonts w:ascii="Tahoma" w:hAnsi="Tahoma" w:cs="Tahoma"/>
          <w:sz w:val="20"/>
          <w:szCs w:val="20"/>
        </w:rPr>
      </w:pPr>
      <w:r w:rsidRPr="00AC38E8">
        <w:rPr>
          <w:rFonts w:ascii="Tahoma" w:hAnsi="Tahoma" w:cs="Tahoma"/>
          <w:sz w:val="20"/>
          <w:szCs w:val="20"/>
        </w:rPr>
        <w:t>Powyższe wymagania opisuje zagadnienia techniczno-programistyczne niezwiązanie z aplikacją planowaną do wdrożenia i wymaganiami funkcjonalnymi tego systemu. Ponieważ są to wymagania specyficzne dla niektórych rozwiązań bazodanowych a jednocześnie wykluczające jednego z czołowych producentów silników bazodanowych: Microsoft SQL Server czy Zamawiający zaakceptuje wymagania w brzmieniu:</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j)  Wsparcie dla procedur i funkcji składowanych w bazie danych. Język programowania powinien być językiem proceduralnym, blokowym </w:t>
      </w:r>
      <w:r w:rsidRPr="00AC38E8">
        <w:rPr>
          <w:rFonts w:ascii="Tahoma" w:hAnsi="Tahoma" w:cs="Tahoma"/>
          <w:i/>
          <w:iCs/>
          <w:strike/>
          <w:sz w:val="20"/>
          <w:szCs w:val="20"/>
        </w:rPr>
        <w:t>(umożliwiającym deklarowanie zmiennych wewnątrz bloku),</w:t>
      </w:r>
      <w:r w:rsidRPr="00AC38E8">
        <w:rPr>
          <w:rFonts w:ascii="Tahoma" w:hAnsi="Tahoma" w:cs="Tahoma"/>
          <w:i/>
          <w:iCs/>
          <w:sz w:val="20"/>
          <w:szCs w:val="20"/>
        </w:rPr>
        <w:t xml:space="preserve"> oraz wspierającym obsługę wyjątków. W przypadku, gdy wyjątek nie ma zadeklarowanej obsługi wewnątrz bloku, w razie jego wystąpienia wyjątek powinien być automatycznie propagowany do bloku nadrzędnego bądź wywołującej go jednostki programu.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l)  Możliwość deklarowania wyzwalaczy (triggerów) na poziomie instrukcji DML (INSERT, UPDATE, DELETE) wykonywanej na tabeli, </w:t>
      </w:r>
      <w:r w:rsidRPr="00AC38E8">
        <w:rPr>
          <w:rFonts w:ascii="Tahoma" w:hAnsi="Tahoma" w:cs="Tahoma"/>
          <w:i/>
          <w:iCs/>
          <w:strike/>
          <w:sz w:val="20"/>
          <w:szCs w:val="20"/>
        </w:rPr>
        <w:t>poziomie każdego wiersza modyfikowanego przez instrukcję DML oraz</w:t>
      </w:r>
      <w:r w:rsidRPr="00AC38E8">
        <w:rPr>
          <w:rFonts w:ascii="Tahoma" w:hAnsi="Tahoma" w:cs="Tahoma"/>
          <w:i/>
          <w:iCs/>
          <w:sz w:val="20"/>
          <w:szCs w:val="20"/>
        </w:rPr>
        <w:t xml:space="preserve">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lastRenderedPageBreak/>
        <w:t xml:space="preserve">q) Możliwość odtwarzania stanu danych z chwili wystąpienia awarii bądź cofnięcia stanu bazy danych do danego punktu w czasie. </w:t>
      </w:r>
      <w:r w:rsidRPr="00AC38E8">
        <w:rPr>
          <w:rFonts w:ascii="Tahoma" w:hAnsi="Tahoma" w:cs="Tahoma"/>
          <w:i/>
          <w:iCs/>
          <w:strike/>
          <w:sz w:val="20"/>
          <w:szCs w:val="20"/>
        </w:rPr>
        <w:t>W przypadku odtwarzania do stanu z chwili wystąpienia awarii, odtwarzaniu może podlegać cała baza danych bądź pojedyncze pliki danych. W przypadku, gdy odtwarzaniu podlegają pojedyncze pliki bazy danych, pozostałe pliki baz danych powinny być dostępne dla użytkowników.</w:t>
      </w:r>
      <w:r w:rsidRPr="00AC38E8">
        <w:rPr>
          <w:rFonts w:ascii="Tahoma" w:hAnsi="Tahoma" w:cs="Tahoma"/>
          <w:i/>
          <w:iCs/>
          <w:sz w:val="20"/>
          <w:szCs w:val="20"/>
        </w:rPr>
        <w:t xml:space="preserve">  </w:t>
      </w:r>
    </w:p>
    <w:p w:rsidR="00C04FC7" w:rsidRPr="00AC38E8" w:rsidRDefault="00DC0C0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C0C0D" w:rsidRPr="00AC38E8" w:rsidRDefault="00DC0C0D" w:rsidP="005E550E">
      <w:pPr>
        <w:spacing w:after="120"/>
        <w:jc w:val="both"/>
        <w:rPr>
          <w:rFonts w:ascii="Tahoma" w:hAnsi="Tahoma" w:cs="Tahoma"/>
          <w:b/>
          <w:iCs/>
          <w:color w:val="FF0000"/>
          <w:sz w:val="20"/>
          <w:szCs w:val="20"/>
        </w:rPr>
      </w:pPr>
      <w:r w:rsidRPr="00AC38E8">
        <w:rPr>
          <w:rFonts w:ascii="Tahoma" w:hAnsi="Tahoma" w:cs="Tahoma"/>
          <w:b/>
          <w:iCs/>
          <w:color w:val="FF0000"/>
          <w:sz w:val="20"/>
          <w:szCs w:val="20"/>
        </w:rPr>
        <w:t>Zamawiający nie akceptuje zmian</w:t>
      </w:r>
      <w:r w:rsidR="003A730E" w:rsidRPr="00AC38E8">
        <w:rPr>
          <w:rFonts w:ascii="Tahoma" w:hAnsi="Tahoma" w:cs="Tahoma"/>
          <w:b/>
          <w:iCs/>
          <w:color w:val="FF0000"/>
          <w:sz w:val="20"/>
          <w:szCs w:val="20"/>
        </w:rPr>
        <w:t>.</w:t>
      </w:r>
    </w:p>
    <w:p w:rsidR="003A730E" w:rsidRPr="00AC38E8" w:rsidRDefault="003A730E" w:rsidP="005E550E">
      <w:pPr>
        <w:spacing w:after="120"/>
        <w:jc w:val="both"/>
        <w:rPr>
          <w:rFonts w:ascii="Tahoma" w:hAnsi="Tahoma" w:cs="Tahoma"/>
          <w:b/>
          <w:iCs/>
          <w:color w:val="FF0000"/>
          <w:sz w:val="20"/>
          <w:szCs w:val="20"/>
        </w:rPr>
      </w:pPr>
    </w:p>
    <w:p w:rsidR="000F1F8A" w:rsidRPr="00AC38E8" w:rsidRDefault="000F1F8A" w:rsidP="005E550E">
      <w:pPr>
        <w:pStyle w:val="Akapitzlist"/>
        <w:numPr>
          <w:ilvl w:val="0"/>
          <w:numId w:val="40"/>
        </w:numPr>
        <w:rPr>
          <w:rFonts w:ascii="Tahoma" w:hAnsi="Tahoma" w:cs="Tahoma"/>
          <w:b/>
          <w:sz w:val="20"/>
          <w:szCs w:val="20"/>
        </w:rPr>
      </w:pPr>
    </w:p>
    <w:p w:rsidR="009566A5" w:rsidRPr="00AC38E8" w:rsidRDefault="001013CB" w:rsidP="005E550E">
      <w:pPr>
        <w:spacing w:after="120"/>
        <w:jc w:val="both"/>
        <w:rPr>
          <w:rFonts w:ascii="Tahoma" w:hAnsi="Tahoma" w:cs="Tahoma"/>
          <w:sz w:val="20"/>
          <w:szCs w:val="20"/>
        </w:rPr>
      </w:pPr>
      <w:r w:rsidRPr="00AC38E8">
        <w:rPr>
          <w:rFonts w:ascii="Tahoma" w:hAnsi="Tahoma" w:cs="Tahoma"/>
          <w:sz w:val="20"/>
          <w:szCs w:val="20"/>
        </w:rPr>
        <w:t>Dotyczy:</w:t>
      </w:r>
      <w:r w:rsidR="009566A5" w:rsidRPr="00AC38E8">
        <w:rPr>
          <w:rFonts w:ascii="Tahoma" w:hAnsi="Tahoma" w:cs="Tahoma"/>
          <w:sz w:val="20"/>
          <w:szCs w:val="20"/>
        </w:rPr>
        <w:t xml:space="preserve"> Załącznik 1 – SOPZ;WYMAGANIA  DOTYCZĄCE  SYSTEMÓW  OPERACYJNYCH  ORAZ  OPROGRAMOWANIA BAZODANOWEGO, NIEZBĘDNYCH DO PRACY ZSI; WYMAGANIA W ZAKRESIE BAZ DANYCH; DODATKOWE WYMAGANIA W ZAKRESIE OPROGRAMOWANIA : </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a) Instalacja systemu operacyjnego powinna odbywać się w środowisku wirtualnym (vsphere lub równorzędne) posiadającym nieograniczoną licencyjnie funkcjonalność;</w:t>
      </w:r>
    </w:p>
    <w:p w:rsidR="009566A5" w:rsidRPr="00AC38E8" w:rsidRDefault="009566A5" w:rsidP="005E550E">
      <w:pPr>
        <w:spacing w:after="120"/>
        <w:jc w:val="both"/>
        <w:rPr>
          <w:rFonts w:ascii="Tahoma" w:hAnsi="Tahoma" w:cs="Tahoma"/>
          <w:i/>
          <w:iCs/>
          <w:sz w:val="20"/>
          <w:szCs w:val="20"/>
        </w:rPr>
      </w:pPr>
      <w:r w:rsidRPr="00AC38E8">
        <w:rPr>
          <w:rFonts w:ascii="Tahoma" w:hAnsi="Tahoma" w:cs="Tahoma"/>
          <w:i/>
          <w:iCs/>
          <w:sz w:val="20"/>
          <w:szCs w:val="20"/>
        </w:rPr>
        <w:t xml:space="preserve">b) Dodatkowe oprogramowanie wirtualizacyjne oraz do centralnego zarządzania środowiskiem wirtualnym. Wymagane licencje dla systemu wirtualizacji z 3 letnią subskrypcją i 3 letnim wsparciem technicznym 24x7. </w:t>
      </w:r>
    </w:p>
    <w:p w:rsidR="009566A5" w:rsidRPr="00AC38E8" w:rsidRDefault="009566A5" w:rsidP="005E550E">
      <w:pPr>
        <w:spacing w:after="120"/>
        <w:jc w:val="both"/>
        <w:rPr>
          <w:rFonts w:ascii="Tahoma" w:hAnsi="Tahoma" w:cs="Tahoma"/>
          <w:b/>
          <w:sz w:val="20"/>
          <w:szCs w:val="20"/>
        </w:rPr>
      </w:pPr>
      <w:r w:rsidRPr="00AC38E8">
        <w:rPr>
          <w:rFonts w:ascii="Tahoma" w:hAnsi="Tahoma" w:cs="Tahoma"/>
          <w:b/>
          <w:sz w:val="20"/>
          <w:szCs w:val="20"/>
        </w:rPr>
        <w:t>Pytanie:</w:t>
      </w:r>
    </w:p>
    <w:p w:rsidR="009566A5" w:rsidRPr="00AC38E8" w:rsidRDefault="009566A5" w:rsidP="005E550E">
      <w:pPr>
        <w:spacing w:after="120"/>
        <w:jc w:val="both"/>
        <w:rPr>
          <w:rFonts w:ascii="Tahoma" w:hAnsi="Tahoma" w:cs="Tahoma"/>
          <w:sz w:val="20"/>
          <w:szCs w:val="20"/>
        </w:rPr>
      </w:pPr>
      <w:r w:rsidRPr="00AC38E8">
        <w:rPr>
          <w:rFonts w:ascii="Tahoma" w:hAnsi="Tahoma" w:cs="Tahoma"/>
          <w:sz w:val="20"/>
          <w:szCs w:val="20"/>
        </w:rPr>
        <w:t>Prosimy o wyspecyfikowanie wymagań dla oprogramowania wirtualizacyjnego. Nie ma systemu, który jest zupełnie nieograniczony funkcjonalnie i dostarczany z profesjonalnym wsparciem technicznym 24x7 i subskrypcją.</w:t>
      </w:r>
    </w:p>
    <w:p w:rsidR="00DC0C0D" w:rsidRPr="00AC38E8" w:rsidRDefault="00DC0C0D" w:rsidP="003A730E">
      <w:pPr>
        <w:spacing w:after="0"/>
        <w:jc w:val="both"/>
        <w:rPr>
          <w:rFonts w:ascii="Tahoma" w:hAnsi="Tahoma" w:cs="Tahoma"/>
          <w:sz w:val="20"/>
          <w:szCs w:val="20"/>
        </w:rPr>
      </w:pPr>
      <w:r w:rsidRPr="00AC38E8">
        <w:rPr>
          <w:rFonts w:ascii="Tahoma" w:hAnsi="Tahoma" w:cs="Tahoma"/>
          <w:b/>
          <w:color w:val="FF0000"/>
          <w:sz w:val="20"/>
          <w:szCs w:val="20"/>
        </w:rPr>
        <w:t>Odpowiedź Zamawiającego:</w:t>
      </w:r>
    </w:p>
    <w:p w:rsidR="00EF467A" w:rsidRPr="00AC38E8" w:rsidRDefault="00EF467A" w:rsidP="003A730E">
      <w:pPr>
        <w:spacing w:after="0"/>
        <w:jc w:val="both"/>
        <w:rPr>
          <w:rFonts w:ascii="Tahoma" w:hAnsi="Tahoma" w:cs="Tahoma"/>
          <w:b/>
          <w:color w:val="FF0000"/>
          <w:sz w:val="20"/>
          <w:szCs w:val="20"/>
        </w:rPr>
      </w:pPr>
      <w:r w:rsidRPr="00AC38E8">
        <w:rPr>
          <w:rFonts w:ascii="Tahoma" w:hAnsi="Tahoma" w:cs="Tahoma"/>
          <w:b/>
          <w:color w:val="FF0000"/>
          <w:sz w:val="20"/>
          <w:szCs w:val="20"/>
        </w:rPr>
        <w:t>Środowisko Wirtualizacji zapewniające :</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xml:space="preserve">-  </w:t>
      </w:r>
      <w:r w:rsidR="00F355DC" w:rsidRPr="00AC38E8">
        <w:rPr>
          <w:rFonts w:ascii="Tahoma" w:hAnsi="Tahoma" w:cs="Tahoma"/>
          <w:b/>
          <w:color w:val="FF0000"/>
          <w:sz w:val="20"/>
          <w:szCs w:val="20"/>
        </w:rPr>
        <w:t>i</w:t>
      </w:r>
      <w:r w:rsidRPr="00AC38E8">
        <w:rPr>
          <w:rFonts w:ascii="Tahoma" w:hAnsi="Tahoma" w:cs="Tahoma"/>
          <w:b/>
          <w:color w:val="FF0000"/>
          <w:sz w:val="20"/>
          <w:szCs w:val="20"/>
        </w:rPr>
        <w:t>lość maszyn Wirtualnych ograniczona zasobami serwera</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m</w:t>
      </w:r>
      <w:r w:rsidR="00EF467A" w:rsidRPr="00AC38E8">
        <w:rPr>
          <w:rFonts w:ascii="Tahoma" w:hAnsi="Tahoma" w:cs="Tahoma"/>
          <w:b/>
          <w:color w:val="FF0000"/>
          <w:sz w:val="20"/>
          <w:szCs w:val="20"/>
        </w:rPr>
        <w:t>ożliwość kopiowania maszyn wirtualnych „w locie” – brak konieczności zatrzymania maszyny wirtualnej.</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w:t>
      </w:r>
      <w:r w:rsidRPr="00AC38E8">
        <w:rPr>
          <w:rFonts w:ascii="Tahoma" w:hAnsi="Tahoma" w:cs="Tahoma"/>
          <w:b/>
          <w:color w:val="FF0000"/>
          <w:sz w:val="20"/>
          <w:szCs w:val="20"/>
        </w:rPr>
        <w:tab/>
        <w:t>o</w:t>
      </w:r>
      <w:r w:rsidR="00EF467A" w:rsidRPr="00AC38E8">
        <w:rPr>
          <w:rFonts w:ascii="Tahoma" w:hAnsi="Tahoma" w:cs="Tahoma"/>
          <w:b/>
          <w:color w:val="FF0000"/>
          <w:sz w:val="20"/>
          <w:szCs w:val="20"/>
        </w:rPr>
        <w:t>bsługa przez środowisko wirtualne</w:t>
      </w:r>
      <w:r w:rsidRPr="00AC38E8">
        <w:rPr>
          <w:rFonts w:ascii="Tahoma" w:hAnsi="Tahoma" w:cs="Tahoma"/>
          <w:b/>
          <w:color w:val="FF0000"/>
          <w:sz w:val="20"/>
          <w:szCs w:val="20"/>
        </w:rPr>
        <w:t>go</w:t>
      </w:r>
      <w:r w:rsidR="00EF467A" w:rsidRPr="00AC38E8">
        <w:rPr>
          <w:rFonts w:ascii="Tahoma" w:hAnsi="Tahoma" w:cs="Tahoma"/>
          <w:b/>
          <w:color w:val="FF0000"/>
          <w:sz w:val="20"/>
          <w:szCs w:val="20"/>
        </w:rPr>
        <w:t xml:space="preserve"> zasilacza awaryjnego UPS – w przypadku zaniku zasilania automatyczne zakończenie pracy maszyn wirtualnych i wyłączenie systemu wirtualnego ,  „po powrocie” zasilania automatyczny start serwera ze środowiskiem wirtualnym wraz z uruchomieniem zainstalowanych maszyn wirtualnych.</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i</w:t>
      </w:r>
      <w:r w:rsidR="00EF467A" w:rsidRPr="00AC38E8">
        <w:rPr>
          <w:rFonts w:ascii="Tahoma" w:hAnsi="Tahoma" w:cs="Tahoma"/>
          <w:b/>
          <w:color w:val="FF0000"/>
          <w:sz w:val="20"/>
          <w:szCs w:val="20"/>
        </w:rPr>
        <w:t>nfolinia techniczna w języku polskim</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możliwość symulowania hardware’u</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adaptowanie urządzeń komputera-hosta</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pozwala podłączyć się do sieci internetowej</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można „klonować” OS</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możliwość robienia wielu snapshotów</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p</w:t>
      </w:r>
      <w:r w:rsidR="00EF467A" w:rsidRPr="00AC38E8">
        <w:rPr>
          <w:rFonts w:ascii="Tahoma" w:hAnsi="Tahoma" w:cs="Tahoma"/>
          <w:b/>
          <w:color w:val="FF0000"/>
          <w:sz w:val="20"/>
          <w:szCs w:val="20"/>
        </w:rPr>
        <w:t>rosty okienkowy interfejs</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s</w:t>
      </w:r>
      <w:r w:rsidR="00EF467A" w:rsidRPr="00AC38E8">
        <w:rPr>
          <w:rFonts w:ascii="Tahoma" w:hAnsi="Tahoma" w:cs="Tahoma"/>
          <w:b/>
          <w:color w:val="FF0000"/>
          <w:sz w:val="20"/>
          <w:szCs w:val="20"/>
        </w:rPr>
        <w:t>ymulowanie architektury wieloprocesorowej</w:t>
      </w:r>
    </w:p>
    <w:p w:rsidR="00EF467A" w:rsidRPr="00AC38E8" w:rsidRDefault="00F355DC"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„s</w:t>
      </w:r>
      <w:r w:rsidR="00EF467A" w:rsidRPr="00AC38E8">
        <w:rPr>
          <w:rFonts w:ascii="Tahoma" w:hAnsi="Tahoma" w:cs="Tahoma"/>
          <w:b/>
          <w:color w:val="FF0000"/>
          <w:sz w:val="20"/>
          <w:szCs w:val="20"/>
        </w:rPr>
        <w:t>prytne” zarządzanie pamięcią</w:t>
      </w:r>
    </w:p>
    <w:p w:rsidR="00EF467A" w:rsidRPr="00AC38E8" w:rsidRDefault="00EF467A" w:rsidP="00F355DC">
      <w:pPr>
        <w:spacing w:after="0"/>
        <w:ind w:left="284" w:hanging="142"/>
        <w:jc w:val="both"/>
        <w:rPr>
          <w:rFonts w:ascii="Tahoma" w:hAnsi="Tahoma" w:cs="Tahoma"/>
          <w:b/>
          <w:color w:val="FF0000"/>
          <w:sz w:val="20"/>
          <w:szCs w:val="20"/>
        </w:rPr>
      </w:pPr>
      <w:r w:rsidRPr="00AC38E8">
        <w:rPr>
          <w:rFonts w:ascii="Tahoma" w:hAnsi="Tahoma" w:cs="Tahoma"/>
          <w:b/>
          <w:color w:val="FF0000"/>
          <w:sz w:val="20"/>
          <w:szCs w:val="20"/>
        </w:rPr>
        <w:t xml:space="preserve">- </w:t>
      </w:r>
      <w:r w:rsidR="00F355DC" w:rsidRPr="00AC38E8">
        <w:rPr>
          <w:rFonts w:ascii="Tahoma" w:hAnsi="Tahoma" w:cs="Tahoma"/>
          <w:b/>
          <w:color w:val="FF0000"/>
          <w:sz w:val="20"/>
          <w:szCs w:val="20"/>
        </w:rPr>
        <w:t>w</w:t>
      </w:r>
      <w:r w:rsidRPr="00AC38E8">
        <w:rPr>
          <w:rFonts w:ascii="Tahoma" w:hAnsi="Tahoma" w:cs="Tahoma"/>
          <w:b/>
          <w:color w:val="FF0000"/>
          <w:sz w:val="20"/>
          <w:szCs w:val="20"/>
        </w:rPr>
        <w:t xml:space="preserve"> razie awarii przeniesienie maszyny na inny serwer</w:t>
      </w:r>
    </w:p>
    <w:p w:rsidR="00DC0C0D" w:rsidRPr="00AC38E8" w:rsidRDefault="00DC0C0D" w:rsidP="005E550E">
      <w:pPr>
        <w:spacing w:after="120"/>
        <w:jc w:val="both"/>
        <w:rPr>
          <w:rFonts w:ascii="Tahoma" w:hAnsi="Tahoma" w:cs="Tahoma"/>
          <w:sz w:val="20"/>
          <w:szCs w:val="20"/>
        </w:rPr>
      </w:pPr>
    </w:p>
    <w:p w:rsidR="00F90457" w:rsidRPr="00AC38E8" w:rsidRDefault="00F90457" w:rsidP="005E550E">
      <w:pPr>
        <w:pStyle w:val="Akapitzlist"/>
        <w:numPr>
          <w:ilvl w:val="0"/>
          <w:numId w:val="40"/>
        </w:numPr>
        <w:spacing w:after="120"/>
        <w:rPr>
          <w:rFonts w:ascii="Tahoma" w:eastAsia="Times New Roman" w:hAnsi="Tahoma" w:cs="Tahoma"/>
          <w:sz w:val="20"/>
          <w:szCs w:val="20"/>
          <w:lang w:eastAsia="pl-PL"/>
        </w:rPr>
      </w:pPr>
      <w:bookmarkStart w:id="3" w:name="_Hlk535569843"/>
    </w:p>
    <w:bookmarkEnd w:id="3"/>
    <w:p w:rsidR="00540C68" w:rsidRPr="00AC38E8" w:rsidRDefault="00F90457"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Dotyczy: </w:t>
      </w:r>
      <w:r w:rsidR="00540C68" w:rsidRPr="00AC38E8">
        <w:rPr>
          <w:rFonts w:ascii="Tahoma" w:eastAsia="Times New Roman" w:hAnsi="Tahoma" w:cs="Tahoma"/>
          <w:sz w:val="20"/>
          <w:szCs w:val="20"/>
          <w:lang w:eastAsia="pl-PL"/>
        </w:rPr>
        <w:tab/>
        <w:t>Załącznik nr 8 do SIWZ – Projekt umowy</w:t>
      </w:r>
      <w:r w:rsidR="00463F47" w:rsidRPr="00AC38E8">
        <w:rPr>
          <w:rFonts w:ascii="Tahoma" w:eastAsia="Times New Roman" w:hAnsi="Tahoma" w:cs="Tahoma"/>
          <w:sz w:val="20"/>
          <w:szCs w:val="20"/>
          <w:lang w:eastAsia="pl-PL"/>
        </w:rPr>
        <w:t>;</w:t>
      </w:r>
      <w:r w:rsidR="00540C68" w:rsidRPr="00AC38E8">
        <w:rPr>
          <w:rFonts w:ascii="Tahoma" w:hAnsi="Tahoma" w:cs="Tahoma"/>
          <w:sz w:val="20"/>
          <w:szCs w:val="20"/>
        </w:rPr>
        <w:t>§2 g)</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definicji Czasu Rozwiązania, która stanowi, że:</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i/>
          <w:sz w:val="20"/>
          <w:szCs w:val="20"/>
        </w:rPr>
        <w:lastRenderedPageBreak/>
        <w:t xml:space="preserve">Czas ten przestaje być liczony z chwilą dostarczenia </w:t>
      </w:r>
      <w:r w:rsidR="006B5A8B" w:rsidRPr="00AC38E8">
        <w:rPr>
          <w:rFonts w:ascii="Tahoma" w:hAnsi="Tahoma" w:cs="Tahoma"/>
          <w:i/>
          <w:sz w:val="20"/>
          <w:szCs w:val="20"/>
        </w:rPr>
        <w:t>Zamawiającemu</w:t>
      </w:r>
      <w:r w:rsidRPr="00AC38E8">
        <w:rPr>
          <w:rFonts w:ascii="Tahoma" w:hAnsi="Tahoma" w:cs="Tahoma"/>
          <w:i/>
          <w:sz w:val="20"/>
          <w:szCs w:val="20"/>
        </w:rPr>
        <w:t>RozwiązaniaKońcowego i potwierdzenia jego skuteczności</w:t>
      </w:r>
      <w:r w:rsidRPr="00AC38E8">
        <w:rPr>
          <w:rFonts w:ascii="Tahoma" w:hAnsi="Tahoma" w:cs="Tahoma"/>
          <w:sz w:val="20"/>
          <w:szCs w:val="20"/>
        </w:rPr>
        <w:t xml:space="preserve"> – </w:t>
      </w:r>
    </w:p>
    <w:p w:rsidR="00540C68" w:rsidRPr="00AC38E8" w:rsidRDefault="00540C68" w:rsidP="005E550E">
      <w:pPr>
        <w:pStyle w:val="NormalnyWeb"/>
        <w:spacing w:before="0" w:beforeAutospacing="0" w:after="120" w:afterAutospacing="0" w:line="276" w:lineRule="auto"/>
        <w:jc w:val="both"/>
        <w:rPr>
          <w:rFonts w:ascii="Tahoma" w:hAnsi="Tahoma" w:cs="Tahoma"/>
          <w:b/>
          <w:sz w:val="20"/>
          <w:szCs w:val="20"/>
        </w:rPr>
      </w:pPr>
      <w:r w:rsidRPr="00AC38E8">
        <w:rPr>
          <w:rFonts w:ascii="Tahoma" w:hAnsi="Tahoma" w:cs="Tahoma"/>
          <w:b/>
          <w:sz w:val="20"/>
          <w:szCs w:val="20"/>
        </w:rPr>
        <w:t>Pytania:</w:t>
      </w:r>
    </w:p>
    <w:p w:rsidR="00540C68" w:rsidRPr="00AC38E8" w:rsidRDefault="00540C68" w:rsidP="005E550E">
      <w:pPr>
        <w:pStyle w:val="NormalnyWeb"/>
        <w:numPr>
          <w:ilvl w:val="0"/>
          <w:numId w:val="9"/>
        </w:numPr>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Prosimy o potwierdzenie, że czas oczekiwanie na potwierdzenie ze strony Zamawiającego skuteczności usunięcia Wady – na który Wykonawca nie ma żadnego wpływu – nie jest wliczany w poczet Czasu Rozwiązania. </w:t>
      </w:r>
    </w:p>
    <w:p w:rsidR="00B27CCA" w:rsidRPr="00AC38E8" w:rsidRDefault="00B27CCA"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9F1836" w:rsidRPr="00AC38E8">
        <w:rPr>
          <w:rFonts w:ascii="Tahoma" w:hAnsi="Tahoma" w:cs="Tahoma"/>
          <w:b/>
          <w:color w:val="FF0000"/>
          <w:sz w:val="20"/>
          <w:szCs w:val="20"/>
        </w:rPr>
        <w:t>Tak</w:t>
      </w:r>
      <w:r w:rsidRPr="00AC38E8">
        <w:rPr>
          <w:rFonts w:ascii="Tahoma" w:hAnsi="Tahoma" w:cs="Tahoma"/>
          <w:b/>
          <w:color w:val="FF0000"/>
          <w:sz w:val="20"/>
          <w:szCs w:val="20"/>
        </w:rPr>
        <w:t>.</w:t>
      </w:r>
    </w:p>
    <w:p w:rsidR="00540C68" w:rsidRPr="00AC38E8" w:rsidRDefault="00540C68" w:rsidP="005E550E">
      <w:pPr>
        <w:pStyle w:val="NormalnyWeb"/>
        <w:numPr>
          <w:ilvl w:val="0"/>
          <w:numId w:val="9"/>
        </w:numPr>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Prosimy i potwierdzenie, że czas, w którym Wykonawca oczekuje na udzielenie przez Zamawiającego informacji potrzebnych dla obsługi zgłoszenia – na którego długość trwania Wykonawca nie ma żadnego wpływu - nie jest zaliczany w poczet Czasu Rozwiązania.</w:t>
      </w:r>
    </w:p>
    <w:p w:rsidR="00B27CCA" w:rsidRPr="00AC38E8" w:rsidRDefault="00B27CCA"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Tak.   </w:t>
      </w:r>
    </w:p>
    <w:p w:rsidR="00540C68" w:rsidRPr="00AC38E8" w:rsidRDefault="00540C68" w:rsidP="005E550E">
      <w:pPr>
        <w:spacing w:after="120"/>
        <w:rPr>
          <w:rFonts w:ascii="Tahoma" w:hAnsi="Tahoma" w:cs="Tahoma"/>
          <w:b/>
          <w:sz w:val="20"/>
          <w:szCs w:val="20"/>
        </w:rPr>
      </w:pPr>
    </w:p>
    <w:p w:rsidR="000F1F8A" w:rsidRPr="00AC38E8" w:rsidRDefault="000F1F8A" w:rsidP="005E550E">
      <w:pPr>
        <w:pStyle w:val="Akapitzlist"/>
        <w:numPr>
          <w:ilvl w:val="0"/>
          <w:numId w:val="40"/>
        </w:numPr>
        <w:rPr>
          <w:rFonts w:ascii="Tahoma" w:hAnsi="Tahoma" w:cs="Tahoma"/>
          <w:b/>
          <w:sz w:val="20"/>
          <w:szCs w:val="20"/>
        </w:rPr>
      </w:pPr>
      <w:bookmarkStart w:id="4" w:name="_Hlk535570055"/>
    </w:p>
    <w:bookmarkEnd w:id="4"/>
    <w:p w:rsidR="00FD65A5" w:rsidRPr="00AC38E8" w:rsidRDefault="00FD65A5" w:rsidP="005E550E">
      <w:pPr>
        <w:spacing w:after="120"/>
        <w:jc w:val="both"/>
        <w:rPr>
          <w:rFonts w:ascii="Tahoma" w:hAnsi="Tahoma" w:cs="Tahoma"/>
          <w:sz w:val="20"/>
          <w:szCs w:val="20"/>
        </w:rPr>
      </w:pPr>
      <w:r w:rsidRPr="00AC38E8">
        <w:rPr>
          <w:rFonts w:ascii="Tahoma" w:hAnsi="Tahoma" w:cs="Tahoma"/>
          <w:b/>
          <w:sz w:val="20"/>
          <w:szCs w:val="20"/>
        </w:rPr>
        <w:t>Dotyczy:</w:t>
      </w:r>
      <w:r w:rsidRPr="00AC38E8">
        <w:rPr>
          <w:rFonts w:ascii="Tahoma" w:hAnsi="Tahoma" w:cs="Tahoma"/>
          <w:sz w:val="20"/>
          <w:szCs w:val="20"/>
        </w:rPr>
        <w:t xml:space="preserve"> Załącznik nr 8 do SIWZ; Projekt UMOWY; §2, d) Awaria – jest to najwyższa kategoria Wady Gwarancyjnej i oznacza sytuację, w której: </w:t>
      </w:r>
    </w:p>
    <w:p w:rsidR="00FD65A5" w:rsidRPr="00AC38E8" w:rsidRDefault="00FD65A5" w:rsidP="005E550E">
      <w:pPr>
        <w:spacing w:after="120"/>
        <w:jc w:val="both"/>
        <w:rPr>
          <w:rFonts w:ascii="Tahoma" w:hAnsi="Tahoma" w:cs="Tahoma"/>
          <w:sz w:val="20"/>
          <w:szCs w:val="20"/>
        </w:rPr>
      </w:pPr>
      <w:r w:rsidRPr="00AC38E8">
        <w:rPr>
          <w:rFonts w:ascii="Tahoma" w:eastAsia="CIDFont+F5" w:hAnsi="Tahoma" w:cs="Tahoma"/>
          <w:sz w:val="20"/>
          <w:szCs w:val="20"/>
        </w:rPr>
        <w:t xml:space="preserve"> </w:t>
      </w:r>
      <w:r w:rsidRPr="00AC38E8">
        <w:rPr>
          <w:rFonts w:ascii="Tahoma" w:hAnsi="Tahoma" w:cs="Tahoma"/>
          <w:sz w:val="20"/>
          <w:szCs w:val="20"/>
        </w:rPr>
        <w:t>nastąpiło przerwanie pracy ZSI, przejawiające się całkowitym brakiem możliwości korzystania z Funkcjonalności Gwarantowanych ZSI przez czas przekraczający jedną godzinę;</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eastAsia="CIDFont+F5" w:hAnsi="Tahoma" w:cs="Tahoma"/>
          <w:sz w:val="20"/>
          <w:szCs w:val="20"/>
        </w:rPr>
        <w:t xml:space="preserve"> </w:t>
      </w:r>
      <w:r w:rsidRPr="00AC38E8">
        <w:rPr>
          <w:rFonts w:ascii="Tahoma" w:hAnsi="Tahoma" w:cs="Tahoma"/>
          <w:sz w:val="20"/>
          <w:szCs w:val="20"/>
        </w:rPr>
        <w:t>nastąpiło uszkodzenie danych, będących następstwem nieprawidłowej pracy ZSI;</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eastAsia="CIDFont+F5" w:hAnsi="Tahoma" w:cs="Tahoma"/>
          <w:sz w:val="20"/>
          <w:szCs w:val="20"/>
        </w:rPr>
        <w:t xml:space="preserve"> </w:t>
      </w:r>
      <w:r w:rsidRPr="00AC38E8">
        <w:rPr>
          <w:rFonts w:ascii="Tahoma" w:hAnsi="Tahoma" w:cs="Tahoma"/>
          <w:sz w:val="20"/>
          <w:szCs w:val="20"/>
        </w:rPr>
        <w:t>nastąpił znaczny spadek wydajności ZSI przez okres przekraczający jedną godzinę, uniemożliwiający korzystanie z Funkcjonalności Gwarantowanych ZSI.</w:t>
      </w:r>
    </w:p>
    <w:p w:rsidR="00FD65A5" w:rsidRPr="00AC38E8" w:rsidRDefault="00FD65A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FD65A5" w:rsidRPr="00AC38E8" w:rsidRDefault="00FD65A5" w:rsidP="005E550E">
      <w:pPr>
        <w:pStyle w:val="Akapitzlist"/>
        <w:numPr>
          <w:ilvl w:val="0"/>
          <w:numId w:val="22"/>
        </w:numPr>
        <w:spacing w:after="120"/>
        <w:rPr>
          <w:rFonts w:ascii="Tahoma" w:hAnsi="Tahoma" w:cs="Tahoma"/>
          <w:sz w:val="20"/>
          <w:szCs w:val="20"/>
        </w:rPr>
      </w:pPr>
      <w:r w:rsidRPr="00AC38E8">
        <w:rPr>
          <w:rFonts w:ascii="Tahoma" w:hAnsi="Tahoma" w:cs="Tahoma"/>
          <w:sz w:val="20"/>
          <w:szCs w:val="20"/>
        </w:rPr>
        <w:t xml:space="preserve">Prosimy o doprecyzowanie co oznacza „znaczny spadek wydajności Systemu” oraz co oznacza „uniemożliwienie korzystania z funkcjonalności..” – czy zamawiający ma na myśli całkowite zatrzymanie działania Systemu? </w:t>
      </w:r>
    </w:p>
    <w:p w:rsidR="00FD65A5" w:rsidRPr="00AC38E8" w:rsidRDefault="00FD65A5" w:rsidP="005E550E">
      <w:pPr>
        <w:pStyle w:val="Akapitzlist"/>
        <w:numPr>
          <w:ilvl w:val="0"/>
          <w:numId w:val="22"/>
        </w:numPr>
        <w:spacing w:after="120"/>
        <w:rPr>
          <w:rFonts w:ascii="Tahoma" w:hAnsi="Tahoma" w:cs="Tahoma"/>
          <w:sz w:val="20"/>
          <w:szCs w:val="20"/>
        </w:rPr>
      </w:pPr>
      <w:r w:rsidRPr="00AC38E8">
        <w:rPr>
          <w:rFonts w:ascii="Tahoma" w:hAnsi="Tahoma" w:cs="Tahoma"/>
          <w:sz w:val="20"/>
          <w:szCs w:val="20"/>
        </w:rPr>
        <w:t>Czy jeśli całkowite zatrzymanie działania Systemu nie wynika z Wad Systemu/Sprzętu, a wynika z działań Użytkownika – czy Zamawiający nie obciąży za tego rodzaju sytuację Wykonawcy?</w:t>
      </w:r>
    </w:p>
    <w:p w:rsidR="00E205E5" w:rsidRPr="00AC38E8" w:rsidRDefault="00E205E5" w:rsidP="005E550E">
      <w:pPr>
        <w:autoSpaceDE w:val="0"/>
        <w:autoSpaceDN w:val="0"/>
        <w:adjustRightInd w:val="0"/>
        <w:spacing w:after="120"/>
        <w:ind w:left="360" w:hanging="360"/>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E205E5" w:rsidRPr="00AC38E8" w:rsidRDefault="00E205E5" w:rsidP="005E550E">
      <w:pPr>
        <w:autoSpaceDE w:val="0"/>
        <w:autoSpaceDN w:val="0"/>
        <w:adjustRightInd w:val="0"/>
        <w:spacing w:after="120"/>
        <w:ind w:left="360" w:hanging="360"/>
        <w:rPr>
          <w:rFonts w:ascii="Tahoma" w:hAnsi="Tahoma" w:cs="Tahoma"/>
          <w:b/>
          <w:color w:val="FF0000"/>
          <w:sz w:val="20"/>
          <w:szCs w:val="20"/>
        </w:rPr>
      </w:pPr>
      <w:r w:rsidRPr="00AC38E8">
        <w:rPr>
          <w:rFonts w:ascii="Tahoma" w:hAnsi="Tahoma" w:cs="Tahoma"/>
          <w:b/>
          <w:color w:val="FF0000"/>
          <w:sz w:val="20"/>
          <w:szCs w:val="20"/>
        </w:rPr>
        <w:t>1.</w:t>
      </w:r>
      <w:r w:rsidRPr="00AC38E8">
        <w:rPr>
          <w:rFonts w:ascii="Tahoma" w:hAnsi="Tahoma" w:cs="Tahoma"/>
          <w:b/>
          <w:color w:val="FF0000"/>
          <w:sz w:val="20"/>
          <w:szCs w:val="20"/>
        </w:rPr>
        <w:tab/>
        <w:t>-“znaczny spadek wydajności systemu” – sytuacja w której ZSI pracuje, ale czas wykonania operacji przez użytkowników jest znacznie utrudniony, tj. normalne czynności zajmują użytkownikowi dłuższy czas niż pierwotnie jest on przewidziany dla tych samych operacji i jest to wyraźnie widoczne i odczuwalne przez użytkowników.</w:t>
      </w:r>
    </w:p>
    <w:p w:rsidR="00E205E5" w:rsidRPr="00AC38E8" w:rsidRDefault="00E205E5" w:rsidP="005E550E">
      <w:pPr>
        <w:autoSpaceDE w:val="0"/>
        <w:autoSpaceDN w:val="0"/>
        <w:adjustRightInd w:val="0"/>
        <w:spacing w:after="120"/>
        <w:ind w:left="360" w:hanging="360"/>
        <w:rPr>
          <w:rFonts w:ascii="Tahoma" w:hAnsi="Tahoma" w:cs="Tahoma"/>
          <w:b/>
          <w:color w:val="FF0000"/>
          <w:sz w:val="20"/>
          <w:szCs w:val="20"/>
        </w:rPr>
      </w:pPr>
      <w:r w:rsidRPr="00AC38E8">
        <w:rPr>
          <w:rFonts w:ascii="Tahoma" w:hAnsi="Tahoma" w:cs="Tahoma"/>
          <w:b/>
          <w:color w:val="FF0000"/>
          <w:sz w:val="20"/>
          <w:szCs w:val="20"/>
        </w:rPr>
        <w:t>- “uniemożliwienie korzystania z funkcjonalności” – sytuacja, w której moduł lub część modułu ZSI jest niedostępna lub dostęp jest znacznie utrudniony, tj. nie można ich użytkować w całości lub częściowo .</w:t>
      </w:r>
    </w:p>
    <w:p w:rsidR="00C7438F" w:rsidRPr="00AC38E8" w:rsidRDefault="00C7438F" w:rsidP="005E550E">
      <w:pPr>
        <w:autoSpaceDE w:val="0"/>
        <w:autoSpaceDN w:val="0"/>
        <w:adjustRightInd w:val="0"/>
        <w:spacing w:after="120"/>
        <w:ind w:left="360" w:hanging="360"/>
        <w:rPr>
          <w:rFonts w:ascii="Tahoma" w:hAnsi="Tahoma" w:cs="Tahoma"/>
          <w:b/>
          <w:color w:val="FF0000"/>
          <w:sz w:val="20"/>
          <w:szCs w:val="20"/>
        </w:rPr>
      </w:pPr>
      <w:r w:rsidRPr="00AC38E8">
        <w:rPr>
          <w:rFonts w:ascii="Tahoma" w:hAnsi="Tahoma" w:cs="Tahoma"/>
          <w:b/>
          <w:color w:val="FF0000"/>
          <w:sz w:val="20"/>
          <w:szCs w:val="20"/>
        </w:rPr>
        <w:t>Powyższe definicje zostały przez Zamawiającego wprowadzone do projektu umowy.</w:t>
      </w:r>
    </w:p>
    <w:p w:rsidR="00C7438F" w:rsidRPr="00AC38E8" w:rsidRDefault="00C7438F" w:rsidP="005E550E">
      <w:pPr>
        <w:autoSpaceDE w:val="0"/>
        <w:autoSpaceDN w:val="0"/>
        <w:adjustRightInd w:val="0"/>
        <w:spacing w:after="120"/>
        <w:ind w:left="360" w:hanging="360"/>
        <w:rPr>
          <w:rFonts w:ascii="Tahoma" w:hAnsi="Tahoma" w:cs="Tahoma"/>
          <w:b/>
          <w:color w:val="FF0000"/>
          <w:sz w:val="20"/>
          <w:szCs w:val="20"/>
        </w:rPr>
      </w:pPr>
    </w:p>
    <w:p w:rsidR="008E5BAD" w:rsidRPr="00AC38E8" w:rsidRDefault="00E205E5" w:rsidP="005E550E">
      <w:pPr>
        <w:autoSpaceDE w:val="0"/>
        <w:autoSpaceDN w:val="0"/>
        <w:adjustRightInd w:val="0"/>
        <w:spacing w:after="120"/>
        <w:ind w:left="360" w:hanging="360"/>
        <w:rPr>
          <w:rFonts w:ascii="Tahoma" w:hAnsi="Tahoma" w:cs="Tahoma"/>
          <w:b/>
          <w:color w:val="FF0000"/>
          <w:sz w:val="20"/>
          <w:szCs w:val="20"/>
        </w:rPr>
      </w:pPr>
      <w:r w:rsidRPr="00AC38E8">
        <w:rPr>
          <w:rFonts w:ascii="Tahoma" w:hAnsi="Tahoma" w:cs="Tahoma"/>
          <w:b/>
          <w:color w:val="FF0000"/>
          <w:sz w:val="20"/>
          <w:szCs w:val="20"/>
        </w:rPr>
        <w:t>2. W takiej sytuacji Za</w:t>
      </w:r>
      <w:r w:rsidR="00C7438F" w:rsidRPr="00AC38E8">
        <w:rPr>
          <w:rFonts w:ascii="Tahoma" w:hAnsi="Tahoma" w:cs="Tahoma"/>
          <w:b/>
          <w:color w:val="FF0000"/>
          <w:sz w:val="20"/>
          <w:szCs w:val="20"/>
        </w:rPr>
        <w:t>mawiający nie obciąży Wykonawcy</w:t>
      </w:r>
      <w:r w:rsidRPr="00AC38E8">
        <w:rPr>
          <w:rFonts w:ascii="Tahoma" w:hAnsi="Tahoma" w:cs="Tahoma"/>
          <w:b/>
          <w:color w:val="FF0000"/>
          <w:sz w:val="20"/>
          <w:szCs w:val="20"/>
        </w:rPr>
        <w:t xml:space="preserve">, </w:t>
      </w:r>
      <w:r w:rsidR="00B54CEE" w:rsidRPr="00AC38E8">
        <w:rPr>
          <w:rFonts w:ascii="Tahoma" w:hAnsi="Tahoma" w:cs="Tahoma"/>
          <w:b/>
          <w:color w:val="FF0000"/>
          <w:sz w:val="20"/>
          <w:szCs w:val="20"/>
        </w:rPr>
        <w:t xml:space="preserve"> o ile Wada Gwarancyjna będzie wynikać z umyślnego </w:t>
      </w:r>
      <w:r w:rsidR="00047A4B" w:rsidRPr="00AC38E8">
        <w:rPr>
          <w:rFonts w:ascii="Tahoma" w:hAnsi="Tahoma" w:cs="Tahoma"/>
          <w:b/>
          <w:color w:val="FF0000"/>
          <w:sz w:val="20"/>
          <w:szCs w:val="20"/>
        </w:rPr>
        <w:t xml:space="preserve">działania </w:t>
      </w:r>
      <w:r w:rsidRPr="00AC38E8">
        <w:rPr>
          <w:rFonts w:ascii="Tahoma" w:hAnsi="Tahoma" w:cs="Tahoma"/>
          <w:b/>
          <w:color w:val="FF0000"/>
          <w:sz w:val="20"/>
          <w:szCs w:val="20"/>
        </w:rPr>
        <w:t>Użytkownika.</w:t>
      </w:r>
    </w:p>
    <w:p w:rsidR="00AF6102" w:rsidRDefault="00AF6102" w:rsidP="005E550E">
      <w:pPr>
        <w:autoSpaceDE w:val="0"/>
        <w:autoSpaceDN w:val="0"/>
        <w:adjustRightInd w:val="0"/>
        <w:spacing w:after="120"/>
        <w:ind w:left="360" w:hanging="360"/>
        <w:rPr>
          <w:rFonts w:ascii="Tahoma" w:hAnsi="Tahoma" w:cs="Tahoma"/>
          <w:b/>
          <w:color w:val="FF0000"/>
          <w:sz w:val="20"/>
          <w:szCs w:val="20"/>
        </w:rPr>
      </w:pPr>
    </w:p>
    <w:p w:rsidR="002937FE" w:rsidRDefault="002937FE" w:rsidP="005E550E">
      <w:pPr>
        <w:autoSpaceDE w:val="0"/>
        <w:autoSpaceDN w:val="0"/>
        <w:adjustRightInd w:val="0"/>
        <w:spacing w:after="120"/>
        <w:ind w:left="360" w:hanging="360"/>
        <w:rPr>
          <w:rFonts w:ascii="Tahoma" w:hAnsi="Tahoma" w:cs="Tahoma"/>
          <w:b/>
          <w:color w:val="FF0000"/>
          <w:sz w:val="20"/>
          <w:szCs w:val="20"/>
        </w:rPr>
      </w:pPr>
    </w:p>
    <w:p w:rsidR="002937FE" w:rsidRPr="00AC38E8" w:rsidRDefault="002937FE" w:rsidP="005E550E">
      <w:pPr>
        <w:autoSpaceDE w:val="0"/>
        <w:autoSpaceDN w:val="0"/>
        <w:adjustRightInd w:val="0"/>
        <w:spacing w:after="120"/>
        <w:ind w:left="360" w:hanging="360"/>
        <w:rPr>
          <w:rFonts w:ascii="Tahoma" w:hAnsi="Tahoma" w:cs="Tahoma"/>
          <w:b/>
          <w:color w:val="FF0000"/>
          <w:sz w:val="20"/>
          <w:szCs w:val="20"/>
        </w:rPr>
      </w:pPr>
    </w:p>
    <w:p w:rsidR="003D018B" w:rsidRPr="00AC38E8" w:rsidRDefault="003D018B" w:rsidP="005E550E">
      <w:pPr>
        <w:pStyle w:val="Akapitzlist"/>
        <w:numPr>
          <w:ilvl w:val="0"/>
          <w:numId w:val="40"/>
        </w:numPr>
        <w:spacing w:after="120"/>
        <w:rPr>
          <w:rFonts w:ascii="Tahoma" w:eastAsia="Times New Roman" w:hAnsi="Tahoma" w:cs="Tahoma"/>
          <w:sz w:val="20"/>
          <w:szCs w:val="20"/>
          <w:lang w:eastAsia="pl-PL"/>
        </w:rPr>
      </w:pPr>
      <w:bookmarkStart w:id="5" w:name="_Hlk535569940"/>
    </w:p>
    <w:bookmarkEnd w:id="5"/>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b/>
          <w:sz w:val="20"/>
          <w:szCs w:val="20"/>
        </w:rPr>
        <w:t>Dotyczy</w:t>
      </w:r>
      <w:r w:rsidRPr="00AC38E8">
        <w:rPr>
          <w:rFonts w:ascii="Tahoma" w:hAnsi="Tahoma" w:cs="Tahoma"/>
          <w:sz w:val="20"/>
          <w:szCs w:val="20"/>
        </w:rPr>
        <w:t>: Załącznik nr 8 do SIWZ; Projekt UMOWY; §2, f) Czas Reakcji - oznacza czas, jaki upłynął pomiędzy przyjęciem zgłoszenia przez Wykonawcę a pierwszym kontaktem z Zamawiającym w sprawie tego zgłoszenia. Liczony jest on w Godzinach Roboczych od chwili doręczenia Wykonawcy zawiadomienia o wystąpieniu Wady Gwarancyjnej w formie:</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pisemnej,</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faksu,</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pocztą elektroniczną,</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za pomocą systemu serwisowego Wykonawcy,</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telefonicznego (potwierdzonego w formie faksu lub e-mail).</w:t>
      </w:r>
    </w:p>
    <w:p w:rsidR="00FD65A5" w:rsidRPr="00AC38E8" w:rsidRDefault="00FD65A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Czy Zamawiający uznaje czas reakcji jako czas, który upłynie od momentu rejestracji zgłoszenia w dedykowanej platformie do obsługi zgłoszeń do momentu potwierdzenia przez Wykonawcę, że zgłoszenie zostaje podjęte do analizy?</w:t>
      </w:r>
    </w:p>
    <w:p w:rsidR="00B27CCA" w:rsidRPr="00AC38E8" w:rsidRDefault="00B27CCA"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Tak. </w:t>
      </w:r>
    </w:p>
    <w:p w:rsidR="00FD65A5" w:rsidRPr="00AC38E8" w:rsidRDefault="00FD65A5" w:rsidP="005E550E">
      <w:pPr>
        <w:autoSpaceDE w:val="0"/>
        <w:autoSpaceDN w:val="0"/>
        <w:adjustRightInd w:val="0"/>
        <w:spacing w:after="120"/>
        <w:jc w:val="both"/>
        <w:rPr>
          <w:rFonts w:ascii="Tahoma" w:hAnsi="Tahoma" w:cs="Tahoma"/>
          <w:sz w:val="20"/>
          <w:szCs w:val="20"/>
        </w:rPr>
      </w:pPr>
    </w:p>
    <w:p w:rsidR="003D018B" w:rsidRPr="00AC38E8" w:rsidRDefault="003D018B" w:rsidP="005E550E">
      <w:pPr>
        <w:pStyle w:val="Akapitzlist"/>
        <w:numPr>
          <w:ilvl w:val="0"/>
          <w:numId w:val="40"/>
        </w:numPr>
        <w:spacing w:after="120"/>
        <w:rPr>
          <w:rFonts w:ascii="Tahoma" w:eastAsia="Times New Roman" w:hAnsi="Tahoma" w:cs="Tahoma"/>
          <w:sz w:val="20"/>
          <w:szCs w:val="20"/>
          <w:lang w:eastAsia="pl-PL"/>
        </w:rPr>
      </w:pP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b/>
          <w:sz w:val="20"/>
          <w:szCs w:val="20"/>
        </w:rPr>
        <w:t>Dotyczy:</w:t>
      </w:r>
      <w:r w:rsidRPr="00AC38E8">
        <w:rPr>
          <w:rFonts w:ascii="Tahoma" w:hAnsi="Tahoma" w:cs="Tahoma"/>
          <w:sz w:val="20"/>
          <w:szCs w:val="20"/>
        </w:rPr>
        <w:t xml:space="preserve"> Załącznik nr 8 do SIWZ; Projekt UMOWY; §2, ss) Tymczasowe Obejście - oznacza tymczasowa likwidację Wady Gwarancyjnej podczas trwania</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Czasu Rozwiązania, która może być realizowana poprzez zmianę parametrów ZSI, rekomendację</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modyfikacji procesu przetwarzania danych, rekomendację modyfikacji sprzętowo-programowej,</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rekomendację modyfikacji infrastruktury wykorzystywanej przez ZSI lub inne rekomendacje prowadzące do zmiany kategorii Wady Gwarancyjnej na niższą bądź do usunięcia Wady</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Gwarancyjnej (Rozwiązanie Końcowe). Zastosowanie obejścia nie zwalnia Wykonawcy od</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obowiązku dostarczenia przez niego Rozwiązania Końcowego.</w:t>
      </w:r>
    </w:p>
    <w:p w:rsidR="00FD65A5" w:rsidRPr="00AC38E8" w:rsidRDefault="00FD65A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FD65A5" w:rsidRPr="00AC38E8" w:rsidRDefault="00FD65A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Prosimy o potwierdzenie, że Wykonawca decyduje o ostatecznej klasyfikacji i kategorii ważności zgłoszenia.</w:t>
      </w:r>
    </w:p>
    <w:p w:rsidR="00C04FC7" w:rsidRPr="00AC38E8" w:rsidRDefault="00AA74B1"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912A7F" w:rsidRPr="00AC38E8" w:rsidRDefault="00912A7F" w:rsidP="005E550E">
      <w:pPr>
        <w:autoSpaceDE w:val="0"/>
        <w:autoSpaceDN w:val="0"/>
        <w:adjustRightInd w:val="0"/>
        <w:spacing w:after="120"/>
        <w:jc w:val="both"/>
        <w:rPr>
          <w:rFonts w:ascii="Tahoma" w:hAnsi="Tahoma" w:cs="Tahoma"/>
          <w:b/>
          <w:color w:val="FF0000"/>
          <w:sz w:val="20"/>
          <w:szCs w:val="20"/>
        </w:rPr>
      </w:pPr>
      <w:r w:rsidRPr="00AC38E8">
        <w:rPr>
          <w:rFonts w:ascii="Tahoma" w:eastAsia="Calibri" w:hAnsi="Tahoma" w:cs="Tahoma"/>
          <w:b/>
          <w:color w:val="FF0000"/>
          <w:sz w:val="20"/>
          <w:szCs w:val="20"/>
        </w:rPr>
        <w:t>Ostateczna klasyfikacja wynika z przesłanek obiektywnych tj. zgodności z daną definicją z umowy. Jako że klasyfikacja następuje w zgłoszeniu danej Wady</w:t>
      </w:r>
      <w:r w:rsidR="00BC64D3" w:rsidRPr="00AC38E8">
        <w:rPr>
          <w:rFonts w:ascii="Tahoma" w:eastAsia="Calibri" w:hAnsi="Tahoma" w:cs="Tahoma"/>
          <w:b/>
          <w:color w:val="FF0000"/>
          <w:sz w:val="20"/>
          <w:szCs w:val="20"/>
        </w:rPr>
        <w:t xml:space="preserve"> gwarancyjnej</w:t>
      </w:r>
      <w:r w:rsidRPr="00AC38E8">
        <w:rPr>
          <w:rFonts w:ascii="Tahoma" w:eastAsia="Calibri" w:hAnsi="Tahoma" w:cs="Tahoma"/>
          <w:b/>
          <w:color w:val="FF0000"/>
          <w:sz w:val="20"/>
          <w:szCs w:val="20"/>
        </w:rPr>
        <w:t xml:space="preserve">, to o klasyfikacji na potrzeby </w:t>
      </w:r>
      <w:r w:rsidR="00BC64D3" w:rsidRPr="00AC38E8">
        <w:rPr>
          <w:rFonts w:ascii="Tahoma" w:eastAsia="Calibri" w:hAnsi="Tahoma" w:cs="Tahoma"/>
          <w:b/>
          <w:color w:val="FF0000"/>
          <w:sz w:val="20"/>
          <w:szCs w:val="20"/>
        </w:rPr>
        <w:t xml:space="preserve">umowy decyduje treść zgłoszenia, </w:t>
      </w:r>
      <w:r w:rsidRPr="00AC38E8">
        <w:rPr>
          <w:rFonts w:ascii="Tahoma" w:eastAsia="Calibri" w:hAnsi="Tahoma" w:cs="Tahoma"/>
          <w:b/>
          <w:color w:val="FF0000"/>
          <w:sz w:val="20"/>
          <w:szCs w:val="20"/>
        </w:rPr>
        <w:t xml:space="preserve">a zatem  Zamawiający. </w:t>
      </w:r>
    </w:p>
    <w:p w:rsidR="00FD65A5" w:rsidRPr="00AC38E8" w:rsidRDefault="00FD65A5" w:rsidP="005E550E">
      <w:pPr>
        <w:spacing w:after="120"/>
        <w:rPr>
          <w:rFonts w:ascii="Tahoma" w:hAnsi="Tahoma" w:cs="Tahoma"/>
          <w:b/>
          <w:sz w:val="20"/>
          <w:szCs w:val="20"/>
        </w:rPr>
      </w:pPr>
    </w:p>
    <w:p w:rsidR="00FD65A5" w:rsidRPr="00AC38E8" w:rsidRDefault="00FD65A5" w:rsidP="005E550E">
      <w:pPr>
        <w:pStyle w:val="Akapitzlist"/>
        <w:numPr>
          <w:ilvl w:val="0"/>
          <w:numId w:val="40"/>
        </w:numPr>
        <w:spacing w:after="120"/>
        <w:rPr>
          <w:rFonts w:ascii="Tahoma" w:hAnsi="Tahoma" w:cs="Tahoma"/>
          <w:b/>
          <w:sz w:val="20"/>
          <w:szCs w:val="20"/>
        </w:rPr>
      </w:pPr>
    </w:p>
    <w:p w:rsidR="00540C68" w:rsidRPr="00AC38E8" w:rsidRDefault="00540C68" w:rsidP="005E550E">
      <w:pPr>
        <w:spacing w:after="120"/>
        <w:jc w:val="both"/>
        <w:rPr>
          <w:rFonts w:ascii="Tahoma" w:hAnsi="Tahoma" w:cs="Tahoma"/>
          <w:sz w:val="20"/>
          <w:szCs w:val="20"/>
        </w:rPr>
      </w:pPr>
      <w:r w:rsidRPr="00AC38E8">
        <w:rPr>
          <w:rFonts w:ascii="Tahoma" w:hAnsi="Tahoma" w:cs="Tahoma"/>
          <w:b/>
          <w:sz w:val="20"/>
          <w:szCs w:val="20"/>
        </w:rPr>
        <w:t xml:space="preserve">Dotyczy: </w:t>
      </w:r>
      <w:r w:rsidRPr="00AC38E8">
        <w:rPr>
          <w:rFonts w:ascii="Tahoma" w:eastAsia="Times New Roman" w:hAnsi="Tahoma" w:cs="Tahoma"/>
          <w:sz w:val="20"/>
          <w:szCs w:val="20"/>
          <w:lang w:eastAsia="pl-PL"/>
        </w:rPr>
        <w:t>Załącznik nr 8 do SIWZ – Projekt umowy</w:t>
      </w:r>
      <w:r w:rsidR="00547634" w:rsidRPr="00AC38E8">
        <w:rPr>
          <w:rFonts w:ascii="Tahoma" w:eastAsia="Times New Roman" w:hAnsi="Tahoma" w:cs="Tahoma"/>
          <w:sz w:val="20"/>
          <w:szCs w:val="20"/>
          <w:lang w:eastAsia="pl-PL"/>
        </w:rPr>
        <w:t>,</w:t>
      </w:r>
      <w:r w:rsidRPr="00AC38E8">
        <w:rPr>
          <w:rFonts w:ascii="Tahoma" w:hAnsi="Tahoma" w:cs="Tahoma"/>
          <w:sz w:val="20"/>
          <w:szCs w:val="20"/>
        </w:rPr>
        <w:t xml:space="preserve">§4 ust. 3 punkt b)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Wnosimy o zmianę zdania ostatniego z „</w:t>
      </w:r>
      <w:r w:rsidRPr="00AC38E8">
        <w:rPr>
          <w:rFonts w:ascii="Tahoma" w:hAnsi="Tahoma" w:cs="Tahoma"/>
          <w:i/>
          <w:sz w:val="20"/>
          <w:szCs w:val="20"/>
        </w:rPr>
        <w:t>Okres ten możezostać wydłużony o okres zaoszczędzony w Etapie I – Analiza przedwdrożeniowa</w:t>
      </w:r>
      <w:r w:rsidRPr="00AC38E8">
        <w:rPr>
          <w:rFonts w:ascii="Tahoma" w:hAnsi="Tahoma" w:cs="Tahoma"/>
          <w:sz w:val="20"/>
          <w:szCs w:val="20"/>
        </w:rPr>
        <w:t>” na „</w:t>
      </w:r>
      <w:r w:rsidRPr="00AC38E8">
        <w:rPr>
          <w:rFonts w:ascii="Tahoma" w:hAnsi="Tahoma" w:cs="Tahoma"/>
          <w:i/>
          <w:sz w:val="20"/>
          <w:szCs w:val="20"/>
        </w:rPr>
        <w:t>Okres ten zostaje wydłużony o okres zaoszczędzony w Etapie I – Analiza przedwdrożeniowa</w:t>
      </w:r>
      <w:r w:rsidRPr="00AC38E8">
        <w:rPr>
          <w:rFonts w:ascii="Tahoma" w:hAnsi="Tahoma" w:cs="Tahoma"/>
          <w:sz w:val="20"/>
          <w:szCs w:val="20"/>
        </w:rPr>
        <w:t>”</w:t>
      </w:r>
    </w:p>
    <w:p w:rsidR="00AA74B1" w:rsidRPr="00AC38E8" w:rsidRDefault="00AA74B1"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Tak. </w:t>
      </w:r>
    </w:p>
    <w:p w:rsidR="005D2520" w:rsidRPr="00AC38E8" w:rsidRDefault="005D2520"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lastRenderedPageBreak/>
        <w:t>Zamawiający dokonał zmiany w Załączniku nr 8 do SIWZ – Projekt umowy - §4 ust. 3 punkt b) zdanie ostatnie.</w:t>
      </w:r>
    </w:p>
    <w:p w:rsidR="005D2520" w:rsidRPr="00AC38E8" w:rsidRDefault="005D2520"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w:t>
      </w:r>
      <w:r w:rsidR="0020369B" w:rsidRPr="00AC38E8">
        <w:rPr>
          <w:rFonts w:ascii="Tahoma" w:hAnsi="Tahoma" w:cs="Tahoma"/>
          <w:b/>
          <w:i/>
          <w:color w:val="FF0000"/>
          <w:sz w:val="20"/>
          <w:szCs w:val="20"/>
        </w:rPr>
        <w:t>Okres ten zostanie</w:t>
      </w:r>
      <w:r w:rsidRPr="00AC38E8">
        <w:rPr>
          <w:rFonts w:ascii="Tahoma" w:hAnsi="Tahoma" w:cs="Tahoma"/>
          <w:b/>
          <w:i/>
          <w:color w:val="FF0000"/>
          <w:sz w:val="20"/>
          <w:szCs w:val="20"/>
        </w:rPr>
        <w:t>wydłużony o okres zaoszczędzony w Etapie I – Analiza przedwdrożeniowa</w:t>
      </w:r>
      <w:r w:rsidRPr="00AC38E8">
        <w:rPr>
          <w:rFonts w:ascii="Tahoma" w:hAnsi="Tahoma" w:cs="Tahoma"/>
          <w:b/>
          <w:color w:val="FF0000"/>
          <w:sz w:val="20"/>
          <w:szCs w:val="20"/>
        </w:rPr>
        <w:t>”</w:t>
      </w:r>
    </w:p>
    <w:p w:rsidR="00390BAA" w:rsidRPr="00AC38E8" w:rsidRDefault="00390BAA" w:rsidP="005E550E">
      <w:pPr>
        <w:pStyle w:val="NormalnyWeb"/>
        <w:spacing w:before="0" w:beforeAutospacing="0" w:after="120" w:afterAutospacing="0" w:line="276" w:lineRule="auto"/>
        <w:jc w:val="both"/>
        <w:rPr>
          <w:rFonts w:ascii="Tahoma" w:hAnsi="Tahoma" w:cs="Tahoma"/>
          <w:sz w:val="20"/>
          <w:szCs w:val="20"/>
        </w:rPr>
      </w:pPr>
    </w:p>
    <w:p w:rsidR="003D018B" w:rsidRPr="00AC38E8" w:rsidRDefault="003D018B" w:rsidP="005E550E">
      <w:pPr>
        <w:pStyle w:val="Akapitzlist"/>
        <w:numPr>
          <w:ilvl w:val="0"/>
          <w:numId w:val="40"/>
        </w:numPr>
        <w:rPr>
          <w:rFonts w:ascii="Tahoma" w:hAnsi="Tahoma" w:cs="Tahoma"/>
          <w:b/>
          <w:sz w:val="20"/>
          <w:szCs w:val="20"/>
        </w:rPr>
      </w:pPr>
      <w:bookmarkStart w:id="6" w:name="_Hlk535570224"/>
    </w:p>
    <w:bookmarkEnd w:id="6"/>
    <w:p w:rsidR="00547634" w:rsidRPr="00AC38E8" w:rsidRDefault="00540C68" w:rsidP="005E550E">
      <w:pPr>
        <w:spacing w:after="120"/>
        <w:jc w:val="both"/>
        <w:rPr>
          <w:rFonts w:ascii="Tahoma" w:hAnsi="Tahoma" w:cs="Tahoma"/>
          <w:sz w:val="20"/>
          <w:szCs w:val="20"/>
        </w:rPr>
      </w:pPr>
      <w:r w:rsidRPr="00AC38E8">
        <w:rPr>
          <w:rFonts w:ascii="Tahoma" w:hAnsi="Tahoma" w:cs="Tahoma"/>
          <w:b/>
          <w:sz w:val="20"/>
          <w:szCs w:val="20"/>
        </w:rPr>
        <w:t xml:space="preserve">Dotyczy: </w:t>
      </w:r>
      <w:r w:rsidRPr="00AC38E8">
        <w:rPr>
          <w:rFonts w:ascii="Tahoma" w:eastAsia="Times New Roman" w:hAnsi="Tahoma" w:cs="Tahoma"/>
          <w:sz w:val="20"/>
          <w:szCs w:val="20"/>
          <w:lang w:eastAsia="pl-PL"/>
        </w:rPr>
        <w:t>Załącznik nr 8 do SIWZ – Projekt umowy</w:t>
      </w:r>
      <w:r w:rsidR="00547634" w:rsidRPr="00AC38E8">
        <w:rPr>
          <w:rFonts w:ascii="Tahoma" w:eastAsia="Times New Roman" w:hAnsi="Tahoma" w:cs="Tahoma"/>
          <w:sz w:val="20"/>
          <w:szCs w:val="20"/>
          <w:lang w:eastAsia="pl-PL"/>
        </w:rPr>
        <w:t>,</w:t>
      </w:r>
      <w:r w:rsidRPr="00AC38E8">
        <w:rPr>
          <w:rFonts w:ascii="Tahoma" w:hAnsi="Tahoma" w:cs="Tahoma"/>
          <w:sz w:val="20"/>
          <w:szCs w:val="20"/>
        </w:rPr>
        <w:t xml:space="preserve">§7 pkt q) </w:t>
      </w:r>
    </w:p>
    <w:p w:rsidR="00540C68" w:rsidRPr="00AC38E8" w:rsidRDefault="00540C68" w:rsidP="005E550E">
      <w:pPr>
        <w:spacing w:after="120"/>
        <w:jc w:val="both"/>
        <w:rPr>
          <w:rFonts w:ascii="Tahoma" w:hAnsi="Tahoma" w:cs="Tahoma"/>
          <w:sz w:val="20"/>
          <w:szCs w:val="20"/>
        </w:rPr>
      </w:pPr>
      <w:r w:rsidRPr="00AC38E8">
        <w:rPr>
          <w:rFonts w:ascii="Tahoma" w:hAnsi="Tahoma" w:cs="Tahoma"/>
          <w:sz w:val="20"/>
          <w:szCs w:val="20"/>
        </w:rPr>
        <w:t>wnosimy o dodanie in fine następującego zapisu:</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Zamawiający może podjąć Kod Źródłowy z depozytu po uprzednim pisemnym zawiadomieniu Wykonawcy o zamiarze podjęcia Kodu Źródłowego z depozytu ze wskazaniem podstawy, na której opiera swoje uprawnienie oraz bezskutecznym upływie terminu – nie krótszego niż 14 dni – wyznaczonym w pisemnym wezwaniem do usunięcia naruszeń uzasadniających podjęcie Kodu Źródłowego z depozytu, pod rygorem jego podjęcia.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Wskazujemy, że Kod Źródłowy stanowi najważniejsze aktywo Spółki będącej producentem oprogramowania, a zarazem pilnie strzeżoną tajemnicę przedsiębiorstwa. Jakiekolwiek niekontrowolowane ujawnienie Kodu Źródłowego naraża Spółkę na szkodę majątkową zagrażającą dalszej działalności Spółki. Z tych przyczyn podjęcie Kodu Źródłowego musi odbywać się w ścisłych rygorach formalnych i nie może odbywać się bez wiedzy Spółki. </w:t>
      </w:r>
    </w:p>
    <w:p w:rsidR="00C04FC7" w:rsidRPr="00AC38E8" w:rsidRDefault="00AA74B1"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A74B1" w:rsidRPr="00AC38E8" w:rsidRDefault="00AA74B1"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wprowadzi dodatkowe zapisy do Załącznika nr 8 do SIWZ -Projektu umowy, §7</w:t>
      </w:r>
      <w:r w:rsidR="006C31DA" w:rsidRPr="00AC38E8">
        <w:rPr>
          <w:rFonts w:ascii="Tahoma" w:hAnsi="Tahoma" w:cs="Tahoma"/>
          <w:b/>
          <w:color w:val="FF0000"/>
          <w:sz w:val="20"/>
          <w:szCs w:val="20"/>
        </w:rPr>
        <w:t xml:space="preserve"> ust. 1)</w:t>
      </w:r>
      <w:r w:rsidRPr="00AC38E8">
        <w:rPr>
          <w:rFonts w:ascii="Tahoma" w:hAnsi="Tahoma" w:cs="Tahoma"/>
          <w:b/>
          <w:color w:val="FF0000"/>
          <w:sz w:val="20"/>
          <w:szCs w:val="20"/>
        </w:rPr>
        <w:t xml:space="preserve"> pkt q) </w:t>
      </w:r>
    </w:p>
    <w:p w:rsidR="00AA74B1" w:rsidRPr="00AC38E8" w:rsidRDefault="00A811C0" w:rsidP="005E550E">
      <w:pPr>
        <w:pStyle w:val="NormalnyWeb"/>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w:t>
      </w:r>
      <w:r w:rsidR="00AA74B1" w:rsidRPr="00AC38E8">
        <w:rPr>
          <w:rFonts w:ascii="Tahoma" w:hAnsi="Tahoma" w:cs="Tahoma"/>
          <w:b/>
          <w:i/>
          <w:color w:val="FF0000"/>
          <w:sz w:val="20"/>
          <w:szCs w:val="20"/>
        </w:rPr>
        <w:t>Zamawiający może podjąć Kod Źródłowy z depozytu po uprzednim pisemnym zawiadomieniu Wykonawcy o zamiarze podjęcia Kodu Źródłowego z depozytu ze wskazaniem podstawy, na której opiera swoje uprawnienie oraz bezskutecznym upływie terminu – nie krótszego niż 14 dni – wyznaczonym w pisemnym wezwaniem do usunięcia naruszeń uzasadniających podjęcie Kodu Źródłowego z depozytu, pod rygorem jego podjęcia</w:t>
      </w:r>
      <w:r w:rsidRPr="00AC38E8">
        <w:rPr>
          <w:rFonts w:ascii="Tahoma" w:hAnsi="Tahoma" w:cs="Tahoma"/>
          <w:b/>
          <w:i/>
          <w:color w:val="FF0000"/>
          <w:sz w:val="20"/>
          <w:szCs w:val="20"/>
        </w:rPr>
        <w:t>”.</w:t>
      </w:r>
    </w:p>
    <w:p w:rsidR="00AA74B1" w:rsidRPr="00AC38E8" w:rsidRDefault="00AA74B1" w:rsidP="005E550E">
      <w:pPr>
        <w:pStyle w:val="NormalnyWeb"/>
        <w:spacing w:before="0" w:beforeAutospacing="0" w:after="120" w:afterAutospacing="0" w:line="276" w:lineRule="auto"/>
        <w:jc w:val="both"/>
        <w:rPr>
          <w:rFonts w:ascii="Tahoma" w:hAnsi="Tahoma" w:cs="Tahoma"/>
          <w:sz w:val="20"/>
          <w:szCs w:val="20"/>
        </w:rPr>
      </w:pPr>
    </w:p>
    <w:p w:rsidR="003D018B" w:rsidRPr="00AC38E8" w:rsidRDefault="003D018B" w:rsidP="005E550E">
      <w:pPr>
        <w:pStyle w:val="Akapitzlist"/>
        <w:numPr>
          <w:ilvl w:val="0"/>
          <w:numId w:val="40"/>
        </w:numPr>
        <w:rPr>
          <w:rFonts w:ascii="Tahoma" w:hAnsi="Tahoma" w:cs="Tahoma"/>
          <w:b/>
          <w:sz w:val="20"/>
          <w:szCs w:val="20"/>
        </w:rPr>
      </w:pPr>
      <w:bookmarkStart w:id="7" w:name="_Hlk535570268"/>
    </w:p>
    <w:bookmarkEnd w:id="7"/>
    <w:p w:rsidR="00540C68" w:rsidRPr="00AC38E8" w:rsidRDefault="00540C68" w:rsidP="005E550E">
      <w:pPr>
        <w:spacing w:after="120"/>
        <w:rPr>
          <w:rFonts w:ascii="Tahoma" w:hAnsi="Tahoma" w:cs="Tahoma"/>
          <w:b/>
          <w:sz w:val="20"/>
          <w:szCs w:val="20"/>
        </w:rPr>
      </w:pPr>
      <w:r w:rsidRPr="00AC38E8">
        <w:rPr>
          <w:rFonts w:ascii="Tahoma" w:hAnsi="Tahoma" w:cs="Tahoma"/>
          <w:b/>
          <w:sz w:val="20"/>
          <w:szCs w:val="20"/>
        </w:rPr>
        <w:t xml:space="preserve">Dotyczy: </w:t>
      </w:r>
      <w:r w:rsidRPr="00AC38E8">
        <w:rPr>
          <w:rFonts w:ascii="Tahoma" w:eastAsia="Times New Roman" w:hAnsi="Tahoma" w:cs="Tahoma"/>
          <w:sz w:val="20"/>
          <w:szCs w:val="20"/>
          <w:lang w:eastAsia="pl-PL"/>
        </w:rPr>
        <w:t>Załącznik nr 8 do SIWZ – Projekt umowy</w:t>
      </w:r>
      <w:r w:rsidR="00547634" w:rsidRPr="00AC38E8">
        <w:rPr>
          <w:rFonts w:ascii="Tahoma" w:eastAsia="Times New Roman" w:hAnsi="Tahoma" w:cs="Tahoma"/>
          <w:sz w:val="20"/>
          <w:szCs w:val="20"/>
          <w:lang w:eastAsia="pl-PL"/>
        </w:rPr>
        <w:t>,</w:t>
      </w:r>
      <w:r w:rsidRPr="00AC38E8">
        <w:rPr>
          <w:rFonts w:ascii="Tahoma" w:hAnsi="Tahoma" w:cs="Tahoma"/>
          <w:sz w:val="20"/>
          <w:szCs w:val="20"/>
        </w:rPr>
        <w:t>§8 ust. 11 b) o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W terminie 7 dni roboczych od doręczenia</w:t>
      </w:r>
      <w:r w:rsidR="00C7438F" w:rsidRPr="00AC38E8">
        <w:rPr>
          <w:rFonts w:ascii="Tahoma" w:hAnsi="Tahoma" w:cs="Tahoma"/>
          <w:i/>
          <w:sz w:val="20"/>
          <w:szCs w:val="20"/>
        </w:rPr>
        <w:t xml:space="preserve"> </w:t>
      </w:r>
      <w:r w:rsidRPr="00AC38E8">
        <w:rPr>
          <w:rFonts w:ascii="Tahoma" w:hAnsi="Tahoma" w:cs="Tahoma"/>
          <w:i/>
          <w:sz w:val="20"/>
          <w:szCs w:val="20"/>
        </w:rPr>
        <w:t>Zamawiającemu zgłoszenia gotowości całego ZSI, Zamawiający</w:t>
      </w:r>
      <w:r w:rsidR="00C7438F" w:rsidRPr="00AC38E8">
        <w:rPr>
          <w:rFonts w:ascii="Tahoma" w:hAnsi="Tahoma" w:cs="Tahoma"/>
          <w:i/>
          <w:sz w:val="20"/>
          <w:szCs w:val="20"/>
        </w:rPr>
        <w:t xml:space="preserve"> </w:t>
      </w:r>
      <w:r w:rsidRPr="00AC38E8">
        <w:rPr>
          <w:rFonts w:ascii="Tahoma" w:hAnsi="Tahoma" w:cs="Tahoma"/>
          <w:i/>
          <w:sz w:val="20"/>
          <w:szCs w:val="20"/>
        </w:rPr>
        <w:t>przystąpi do odbioru ZSI. Odbiór</w:t>
      </w:r>
      <w:r w:rsidR="00C7438F" w:rsidRPr="00AC38E8">
        <w:rPr>
          <w:rFonts w:ascii="Tahoma" w:hAnsi="Tahoma" w:cs="Tahoma"/>
          <w:i/>
          <w:sz w:val="20"/>
          <w:szCs w:val="20"/>
        </w:rPr>
        <w:t xml:space="preserve"> </w:t>
      </w:r>
      <w:r w:rsidRPr="00AC38E8">
        <w:rPr>
          <w:rFonts w:ascii="Tahoma" w:hAnsi="Tahoma" w:cs="Tahoma"/>
          <w:i/>
          <w:sz w:val="20"/>
          <w:szCs w:val="20"/>
        </w:rPr>
        <w:t xml:space="preserve">Końcowy ZSI uznaje się za zakończony z wynikiem pozytywnym, jeżeli ZSI jest w pełni funkcjonalny, tj. w zakresie Etapu XII - Odbiór i Start Produktywny ZSI, po przeprowadzeniu Ostatecznych Testów ZSI system działa bez Awarii, Błędów i Usterek przez 14 dni roboczych od dnia pozytywnego zakończenia ostatecznych Testów Akceptacyjnych w ramach Etapu XI.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Wnosimy o wykreślenie słów: system działa bez Awarii, Błędów i Usterek przez 14 dni roboczych od dnia pozytywnego zakończenia ostatecznych Testów Akceptacyjnych w ramach Etapu XI. Zamawiający w ramach umowy nabywa uprawnienia z gwarancji, w ramach których Wykonawca obowiązany jest do usuwania Wad Systemu, w określonych czasach reakcji i czasach realizacji. Wystąpienie Wady w toku produkcyjnego korzystania z Systemu przez Zamawiającego nie stanowi zatem przesłanki do odmowy jego odbioru, ale podstawę do uruchomienia uprawnień z tytułu gwarancji. </w:t>
      </w:r>
    </w:p>
    <w:p w:rsidR="00FE2E30" w:rsidRPr="00AC38E8" w:rsidRDefault="00FE2E30"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Alternatywnie wnosimy o ograniczenie w powyższym punkcie tylko do Awarii.</w:t>
      </w:r>
    </w:p>
    <w:p w:rsidR="00AB6C32" w:rsidRPr="00AC38E8" w:rsidRDefault="00AB6C32"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AB6C32" w:rsidRPr="00AC38E8" w:rsidRDefault="00AB6C32"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lastRenderedPageBreak/>
        <w:t xml:space="preserve">Zamawiający dokonuje skreślenia słowa </w:t>
      </w:r>
      <w:r w:rsidRPr="00AC38E8">
        <w:rPr>
          <w:rFonts w:ascii="Tahoma" w:hAnsi="Tahoma" w:cs="Tahoma"/>
          <w:b/>
          <w:i/>
          <w:color w:val="FF0000"/>
          <w:sz w:val="20"/>
          <w:szCs w:val="20"/>
        </w:rPr>
        <w:t>„Usterka”</w:t>
      </w:r>
      <w:r w:rsidRPr="00AC38E8">
        <w:rPr>
          <w:rFonts w:ascii="Tahoma" w:hAnsi="Tahoma" w:cs="Tahoma"/>
          <w:b/>
          <w:color w:val="FF0000"/>
          <w:sz w:val="20"/>
          <w:szCs w:val="20"/>
        </w:rPr>
        <w:t xml:space="preserve"> w Załączniku nr 8 do SIWZ – Projekt Umowy,  §8 ust. 11 lit b) oraz §8 ust. 11 lit d)</w:t>
      </w:r>
    </w:p>
    <w:p w:rsidR="000A08E2" w:rsidRDefault="00AB6C32" w:rsidP="005E550E">
      <w:pPr>
        <w:pStyle w:val="NormalnyWeb"/>
        <w:spacing w:before="0" w:beforeAutospacing="0" w:after="120" w:afterAutospacing="0" w:line="276" w:lineRule="auto"/>
        <w:jc w:val="both"/>
        <w:rPr>
          <w:rFonts w:ascii="Tahoma" w:eastAsia="Arial Unicode MS" w:hAnsi="Tahoma" w:cs="Tahoma"/>
          <w:b/>
          <w:color w:val="FF0000"/>
          <w:kern w:val="1"/>
          <w:sz w:val="20"/>
          <w:szCs w:val="20"/>
          <w:lang w:eastAsia="hi-IN" w:bidi="hi-IN"/>
        </w:rPr>
      </w:pPr>
      <w:r w:rsidRPr="00AC38E8">
        <w:rPr>
          <w:rFonts w:ascii="Tahoma" w:hAnsi="Tahoma" w:cs="Tahoma"/>
          <w:b/>
          <w:color w:val="FF0000"/>
          <w:sz w:val="20"/>
          <w:szCs w:val="20"/>
        </w:rPr>
        <w:t xml:space="preserve">Zamawiający uznaje, że podstawą odbioru jest </w:t>
      </w:r>
      <w:r w:rsidRPr="00AC38E8">
        <w:rPr>
          <w:rFonts w:ascii="Tahoma" w:eastAsia="Arial Unicode MS" w:hAnsi="Tahoma" w:cs="Tahoma"/>
          <w:b/>
          <w:color w:val="FF0000"/>
          <w:kern w:val="1"/>
          <w:sz w:val="20"/>
          <w:szCs w:val="20"/>
          <w:lang w:eastAsia="hi-IN" w:bidi="hi-IN"/>
        </w:rPr>
        <w:t>ustalenie, że system jest sprawny. Okres gwarancji liczony jest od daty podpisania Protokołu Odbioru Końcowego. Nie obejmuje więc startu produktywnego.</w:t>
      </w:r>
    </w:p>
    <w:p w:rsidR="002937FE" w:rsidRPr="00AC38E8" w:rsidRDefault="002937FE" w:rsidP="005E550E">
      <w:pPr>
        <w:pStyle w:val="NormalnyWeb"/>
        <w:spacing w:before="0" w:beforeAutospacing="0" w:after="120" w:afterAutospacing="0" w:line="276" w:lineRule="auto"/>
        <w:jc w:val="both"/>
        <w:rPr>
          <w:rFonts w:ascii="Tahoma" w:eastAsia="Arial Unicode MS" w:hAnsi="Tahoma" w:cs="Tahoma"/>
          <w:b/>
          <w:color w:val="FF0000"/>
          <w:kern w:val="1"/>
          <w:sz w:val="20"/>
          <w:szCs w:val="20"/>
          <w:lang w:eastAsia="hi-IN" w:bidi="hi-IN"/>
        </w:rPr>
      </w:pPr>
    </w:p>
    <w:p w:rsidR="003D018B" w:rsidRPr="00AC38E8" w:rsidRDefault="003D018B" w:rsidP="002937FE">
      <w:pPr>
        <w:pStyle w:val="Akapitzlist"/>
        <w:numPr>
          <w:ilvl w:val="0"/>
          <w:numId w:val="40"/>
        </w:numPr>
        <w:spacing w:after="240"/>
        <w:ind w:left="1066" w:hanging="357"/>
        <w:rPr>
          <w:rFonts w:ascii="Tahoma" w:hAnsi="Tahoma" w:cs="Tahoma"/>
          <w:b/>
          <w:sz w:val="20"/>
          <w:szCs w:val="20"/>
        </w:rPr>
      </w:pP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sz w:val="20"/>
          <w:szCs w:val="20"/>
        </w:rPr>
        <w:t xml:space="preserve">Dotyczy: </w:t>
      </w:r>
      <w:r w:rsidRPr="00AC38E8">
        <w:rPr>
          <w:rFonts w:ascii="Tahoma" w:hAnsi="Tahoma" w:cs="Tahoma"/>
          <w:sz w:val="20"/>
          <w:szCs w:val="20"/>
        </w:rPr>
        <w:t xml:space="preserve">Załącznik nr 8 do SIWZ – Projekt umowy;§8 ust. 11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wnosimy o wykreślenie punktu e) o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Wykonawca zobowiązany jest usunąć Awarie, Błędy i Usterki na swój koszt i ryzyko w terminie określonym przez Zamawiającego (Wykonawca możeprzedstawić swoją propozycję tego terminu), a Wykonawcą, w Protokole Odmowy Odbioru i następnie ponownie zgłosić gotowość odbioru Zamawiającemu zgodnie z § 8 ust. 5 pkt. a) Umowy.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Z przyczyn analogicznych jak wskazane powyżej dla §8 ust. 11 b)</w:t>
      </w:r>
    </w:p>
    <w:p w:rsidR="00C04FC7" w:rsidRPr="00AC38E8" w:rsidRDefault="00D07586"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E5EFA" w:rsidRPr="00AC38E8" w:rsidRDefault="00AE5EFA"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Zamawiający dokonuje </w:t>
      </w:r>
      <w:r w:rsidR="003E7D58" w:rsidRPr="00AC38E8">
        <w:rPr>
          <w:rFonts w:ascii="Tahoma" w:hAnsi="Tahoma" w:cs="Tahoma"/>
          <w:b/>
          <w:color w:val="FF0000"/>
          <w:sz w:val="20"/>
          <w:szCs w:val="20"/>
        </w:rPr>
        <w:t xml:space="preserve">zmiany w Załączniku nr 8 do SIWZ – Projekt umowy; §8 ust. 11 </w:t>
      </w:r>
      <w:r w:rsidR="001060E6" w:rsidRPr="00AC38E8">
        <w:rPr>
          <w:rFonts w:ascii="Tahoma" w:hAnsi="Tahoma" w:cs="Tahoma"/>
          <w:b/>
          <w:color w:val="FF0000"/>
          <w:sz w:val="20"/>
          <w:szCs w:val="20"/>
        </w:rPr>
        <w:t xml:space="preserve">lit. </w:t>
      </w:r>
      <w:r w:rsidR="003E7D58" w:rsidRPr="00AC38E8">
        <w:rPr>
          <w:rFonts w:ascii="Tahoma" w:hAnsi="Tahoma" w:cs="Tahoma"/>
          <w:b/>
          <w:color w:val="FF0000"/>
          <w:sz w:val="20"/>
          <w:szCs w:val="20"/>
        </w:rPr>
        <w:t xml:space="preserve">e)  </w:t>
      </w:r>
      <w:r w:rsidRPr="00AC38E8">
        <w:rPr>
          <w:rFonts w:ascii="Tahoma" w:hAnsi="Tahoma" w:cs="Tahoma"/>
          <w:b/>
          <w:color w:val="FF0000"/>
          <w:sz w:val="20"/>
          <w:szCs w:val="20"/>
        </w:rPr>
        <w:t xml:space="preserve">na następujący: </w:t>
      </w:r>
    </w:p>
    <w:p w:rsidR="00AE5EFA" w:rsidRPr="00AC38E8" w:rsidRDefault="00AE5EFA"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w:t>
      </w:r>
      <w:r w:rsidRPr="00AC38E8">
        <w:rPr>
          <w:rFonts w:ascii="Tahoma" w:eastAsia="Times New Roman" w:hAnsi="Tahoma" w:cs="Tahoma"/>
          <w:b/>
          <w:i/>
          <w:color w:val="FF0000"/>
          <w:sz w:val="20"/>
          <w:szCs w:val="20"/>
          <w:lang w:eastAsia="pl-PL"/>
        </w:rPr>
        <w:t>Wykonawca zobowiązany jes</w:t>
      </w:r>
      <w:r w:rsidR="00417321" w:rsidRPr="00AC38E8">
        <w:rPr>
          <w:rFonts w:ascii="Tahoma" w:eastAsia="Times New Roman" w:hAnsi="Tahoma" w:cs="Tahoma"/>
          <w:b/>
          <w:i/>
          <w:color w:val="FF0000"/>
          <w:sz w:val="20"/>
          <w:szCs w:val="20"/>
          <w:lang w:eastAsia="pl-PL"/>
        </w:rPr>
        <w:t>t usunąć Awarie</w:t>
      </w:r>
      <w:r w:rsidR="00F43495" w:rsidRPr="00AC38E8">
        <w:rPr>
          <w:rFonts w:ascii="Tahoma" w:eastAsia="Times New Roman" w:hAnsi="Tahoma" w:cs="Tahoma"/>
          <w:b/>
          <w:i/>
          <w:color w:val="FF0000"/>
          <w:sz w:val="20"/>
          <w:szCs w:val="20"/>
          <w:lang w:eastAsia="pl-PL"/>
        </w:rPr>
        <w:t xml:space="preserve"> i</w:t>
      </w:r>
      <w:r w:rsidR="00417321" w:rsidRPr="00AC38E8">
        <w:rPr>
          <w:rFonts w:ascii="Tahoma" w:eastAsia="Times New Roman" w:hAnsi="Tahoma" w:cs="Tahoma"/>
          <w:b/>
          <w:i/>
          <w:color w:val="FF0000"/>
          <w:sz w:val="20"/>
          <w:szCs w:val="20"/>
          <w:lang w:eastAsia="pl-PL"/>
        </w:rPr>
        <w:t xml:space="preserve"> Błędy </w:t>
      </w:r>
      <w:r w:rsidRPr="00AC38E8">
        <w:rPr>
          <w:rFonts w:ascii="Tahoma" w:eastAsia="Times New Roman" w:hAnsi="Tahoma" w:cs="Tahoma"/>
          <w:b/>
          <w:i/>
          <w:color w:val="FF0000"/>
          <w:sz w:val="20"/>
          <w:szCs w:val="20"/>
          <w:lang w:eastAsia="pl-PL"/>
        </w:rPr>
        <w:t xml:space="preserve"> na swój koszt i ryzyko w terminie określ</w:t>
      </w:r>
      <w:r w:rsidR="00646264" w:rsidRPr="00AC38E8">
        <w:rPr>
          <w:rFonts w:ascii="Tahoma" w:eastAsia="Times New Roman" w:hAnsi="Tahoma" w:cs="Tahoma"/>
          <w:b/>
          <w:i/>
          <w:color w:val="FF0000"/>
          <w:sz w:val="20"/>
          <w:szCs w:val="20"/>
          <w:lang w:eastAsia="pl-PL"/>
        </w:rPr>
        <w:t xml:space="preserve">onym przez Zamawiającego, </w:t>
      </w:r>
      <w:r w:rsidRPr="00AC38E8">
        <w:rPr>
          <w:rFonts w:ascii="Tahoma" w:eastAsia="Times New Roman" w:hAnsi="Tahoma" w:cs="Tahoma"/>
          <w:b/>
          <w:i/>
          <w:color w:val="FF0000"/>
          <w:sz w:val="20"/>
          <w:szCs w:val="20"/>
          <w:lang w:eastAsia="pl-PL"/>
        </w:rPr>
        <w:t>a uzgodnionym w porozumieniu z Wykonawcą,  w Protokole Odmowy Odbioru i następnie ponownie zgłosić gotowość odbioru Zamawiającemu zgodnie z § 8 ust. 5 pkt. a) Umowy</w:t>
      </w:r>
      <w:r w:rsidRPr="00AC38E8">
        <w:rPr>
          <w:rFonts w:ascii="Tahoma" w:eastAsia="Times New Roman" w:hAnsi="Tahoma" w:cs="Tahoma"/>
          <w:b/>
          <w:color w:val="FF0000"/>
          <w:sz w:val="20"/>
          <w:szCs w:val="20"/>
          <w:lang w:eastAsia="pl-PL"/>
        </w:rPr>
        <w:t>.”</w:t>
      </w:r>
    </w:p>
    <w:p w:rsidR="003D018B" w:rsidRPr="00AC38E8" w:rsidRDefault="003D018B" w:rsidP="005E550E">
      <w:pPr>
        <w:pStyle w:val="NormalnyWeb"/>
        <w:spacing w:before="0" w:beforeAutospacing="0" w:after="120" w:afterAutospacing="0" w:line="276" w:lineRule="auto"/>
        <w:jc w:val="both"/>
        <w:rPr>
          <w:rFonts w:ascii="Tahoma" w:hAnsi="Tahoma" w:cs="Tahoma"/>
          <w:sz w:val="20"/>
          <w:szCs w:val="20"/>
        </w:rPr>
      </w:pPr>
    </w:p>
    <w:p w:rsidR="003D018B" w:rsidRPr="00AC38E8" w:rsidRDefault="003D018B" w:rsidP="005E550E">
      <w:pPr>
        <w:pStyle w:val="Akapitzlist"/>
        <w:numPr>
          <w:ilvl w:val="0"/>
          <w:numId w:val="40"/>
        </w:numPr>
        <w:rPr>
          <w:rFonts w:ascii="Tahoma" w:hAnsi="Tahoma" w:cs="Tahoma"/>
          <w:b/>
          <w:sz w:val="20"/>
          <w:szCs w:val="20"/>
        </w:rPr>
      </w:pPr>
    </w:p>
    <w:p w:rsidR="00C467C3"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sz w:val="20"/>
          <w:szCs w:val="20"/>
        </w:rPr>
        <w:t>Dotyczy:</w:t>
      </w:r>
      <w:r w:rsidRPr="00AC38E8">
        <w:rPr>
          <w:rFonts w:ascii="Tahoma" w:hAnsi="Tahoma" w:cs="Tahoma"/>
          <w:sz w:val="20"/>
          <w:szCs w:val="20"/>
        </w:rPr>
        <w:tab/>
        <w:t xml:space="preserve">Załącznik nr 8 do SIWZ – Projekt umowy; §12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w zakresie ust. 2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wnosimy o zmianę tego przepisu poprzez nadanie mu następującej treści:</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O ile Umowa nie stanowi inaczej, w przypadku niewykonania lub wykonania niezgodnego z Umową, o którym mowa w ust. 1, Zamawiający może naliczyć Wykonawcy karę umowną jeżeli Wykonawca nie dopełnił obowiązków wskazanych w ust. 1 w dodatkowym terminie wyznaczonym przez Zamawiającego na piśmie – nie krótszym niże 7 dni – pod rygorem zastosowania kar umownych, o których mowa w ust.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Nadto, </w:t>
      </w:r>
      <w:r w:rsidRPr="00AC38E8">
        <w:rPr>
          <w:rFonts w:ascii="Tahoma" w:hAnsi="Tahoma" w:cs="Tahoma"/>
          <w:b/>
          <w:sz w:val="20"/>
          <w:szCs w:val="20"/>
        </w:rPr>
        <w:t>odnośnie ust. 2</w:t>
      </w:r>
      <w:r w:rsidRPr="00AC38E8">
        <w:rPr>
          <w:rFonts w:ascii="Tahoma" w:hAnsi="Tahoma" w:cs="Tahoma"/>
          <w:sz w:val="20"/>
          <w:szCs w:val="20"/>
        </w:rPr>
        <w:t xml:space="preserve"> wnosimy o zmianę polegającą na odniesieniu wysokości kary umownej do wartości prac, których dotyczy dane naruszenie, względnie redukcję wymiaru % zastrzeżonej kary do 0,005%. Wskazujemy, że zastrzeżenie tak wysokiej kary uzasadnia zarzut jej rażącego wygórowania. Jeżeli w toku realizacji wdrożenia zaistnieją opóźnienia w realizacji poszczególnych prac, ale termin przekazania do Użytkowania ZSI nie zostaje uchybiony uszczerbek w interesie Zamawiającego właściwie nie występuje. Celem umowy jest zapewnienie Zamawiającemu możliwości korzystania z ZSI w ustalonym terminie. Opóźnienie w realizacji etapów pośrednich nie musi prowadzić do naruszenia tego obowiązku. W projekcie umowy odpowiedzialność za naruszenie terminów wykonania etapów pośrednich i uruchomienia ZSI pozostaje natomiast na bardzo zbliżonym poziomie.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sz w:val="20"/>
          <w:szCs w:val="20"/>
        </w:rPr>
        <w:t>Odnośnie ust. 3</w:t>
      </w:r>
      <w:r w:rsidRPr="00AC38E8">
        <w:rPr>
          <w:rFonts w:ascii="Tahoma" w:hAnsi="Tahoma" w:cs="Tahoma"/>
          <w:sz w:val="20"/>
          <w:szCs w:val="20"/>
        </w:rPr>
        <w:t xml:space="preserve"> wnosimy o redukcję kary umownej z tytułu usunięcia Wad Gwarancyjnych, w szczególności w zakresie Wad o niższej kwalifikacji niźli awaria. Zrównanie kary umownej z tytułu zwłoki w usunięcia wszelkich Wady, pomimo zróżnicowanego stopnia ich wagi, a w ślad za ten różnego stopnia zagrożenia interesów Zamawiającego, uzasadnia zarzut kary rażąco wygórowanej.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sz w:val="20"/>
          <w:szCs w:val="20"/>
        </w:rPr>
        <w:lastRenderedPageBreak/>
        <w:t>Odnośnie ust. 5</w:t>
      </w:r>
      <w:r w:rsidRPr="00AC38E8">
        <w:rPr>
          <w:rFonts w:ascii="Tahoma" w:hAnsi="Tahoma" w:cs="Tahoma"/>
          <w:sz w:val="20"/>
          <w:szCs w:val="20"/>
        </w:rPr>
        <w:t xml:space="preserve"> wnosimy o zmianę poprzez ustalenie górnego limitu odpowiedzialności Wykonawcy na poziomie 20% przy zachowaniu możliwości dochodzenia odszkodowania przewyższającego wysokość zastrzeżonej kary. Wskazujemy, że przyjęcie wyższego poziomu ryzyka odpowiedzialności z punktu widzenia Wykonawcy, naraża Wykonawcę na poważne ryzyka kontraktowe, których zabezpieczenie generuje dodatkowe koszty, które muszą być uwzględnione w wycenie ofertowej.</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sz w:val="20"/>
          <w:szCs w:val="20"/>
        </w:rPr>
        <w:t>Odnośnie ust. 9 o treści:</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wnosimy o dodanie in fine:</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jeżeli Wykonawca nie usunął powyższych naruszeń w dodatkowym terminie wyznaczonym przez Zamawiającego na piśmie – nie krótszym niże 14 dni – pod rygorem odstąpienia od umowy.</w:t>
      </w:r>
    </w:p>
    <w:p w:rsidR="00540C68" w:rsidRPr="00AC38E8" w:rsidRDefault="00540C68" w:rsidP="005E550E">
      <w:pPr>
        <w:pStyle w:val="NormalnyWeb"/>
        <w:spacing w:before="0" w:beforeAutospacing="0" w:after="120" w:afterAutospacing="0" w:line="276" w:lineRule="auto"/>
        <w:jc w:val="both"/>
        <w:rPr>
          <w:rFonts w:ascii="Tahoma" w:hAnsi="Tahoma" w:cs="Tahoma"/>
          <w:b/>
          <w:sz w:val="20"/>
          <w:szCs w:val="20"/>
        </w:rPr>
      </w:pPr>
      <w:r w:rsidRPr="00AC38E8">
        <w:rPr>
          <w:rFonts w:ascii="Tahoma" w:hAnsi="Tahoma" w:cs="Tahoma"/>
          <w:b/>
          <w:sz w:val="20"/>
          <w:szCs w:val="20"/>
        </w:rPr>
        <w:t>Odnośnie ust. 11 o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W przypadku odstąpienia od Umowy przez Zamawiającego, będzie on uprawniony do zatrzymania zarówno Dostaw jak i efektów prac wykonanych do daty złożeniaoświadczenia o odstąpieniu od Umowy i odebranych przez Zamawiającego. JeżeliZamawiający skorzysta z powyższego uprawnienia, o czym Zamawiający poinformuje Wykonawcę w oświadczeniu o odstąpieniu od Umowy, Wykonawca uprawniony będzie do części Wynagrodzenia odpowiedniej do dostaw i prac wykonanych do daty wygaśnięcia Umowy.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Wskazujemy, że Zamawiający obowiązany jest do zapłaty za prace odebrane do dnia odstąpienia, na co wskazuje powyższy przepisu. Jednakże w celu uchylenia ewentualnych wątpliwości wnosimy o nadanie przepisowi następującego brzmienia. </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W przypadku odstąpienia od Umowy przez Zamawiającego, Zamawiajacy zatrzyma Dostawy jak i efekty prac wykonanych do daty złożeniaoświadczenia o odstąpieniu od Umowy i odebranych przez Zamawiającego. JeżeliZamawiający skorzysta z prawa odstąpienia, Wykonawca uprawniony będzie do części Wynagrodzenia odpowiedniej do dostaw i prac wykonanych do daty wygaśnięcia Umowy. </w:t>
      </w:r>
    </w:p>
    <w:p w:rsidR="00C04FC7" w:rsidRPr="00AC38E8" w:rsidRDefault="00C04FC7" w:rsidP="005E550E">
      <w:pPr>
        <w:pStyle w:val="NormalnyWeb"/>
        <w:spacing w:before="0" w:beforeAutospacing="0" w:after="120" w:afterAutospacing="0" w:line="276" w:lineRule="auto"/>
        <w:jc w:val="both"/>
        <w:rPr>
          <w:rFonts w:ascii="Tahoma" w:hAnsi="Tahoma" w:cs="Tahoma"/>
          <w:i/>
          <w:sz w:val="20"/>
          <w:szCs w:val="20"/>
        </w:rPr>
      </w:pPr>
    </w:p>
    <w:p w:rsidR="00C04FC7" w:rsidRPr="00AC38E8" w:rsidRDefault="00EA29B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EA29B8" w:rsidRPr="00AC38E8" w:rsidRDefault="00B62C7E"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Zamawiający dokonuje zmiany w Załącznik nr 8 do SIWZ – Projekt umowy  §12 ust. 3</w:t>
      </w:r>
    </w:p>
    <w:p w:rsidR="00DB40CA" w:rsidRPr="00AC38E8" w:rsidRDefault="00B62C7E" w:rsidP="005E550E">
      <w:pPr>
        <w:pStyle w:val="NormalnyWeb"/>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„Zamawiający ma prawo naliczenia Wykonawcy kary umownej za zwłokę w Przekazaniu do Użytkowania ZSI w wysokości 0,2% (dwie dziesiąte procent) Wynagrodzenia za każdy zakończony dzień opóźnienia  w stosunku do terminu Przekazania do Użytkowania ZSI określonego zgodnie z Umową. Zamawiający ma również prawo naliczenia Wykonawcy kary umownej za zwłokę w usunięciu Wady Gwarancyjnej względem odpowiedniego terminu określonego zgodnie z Umową, przy czym kara umowna z tego tytułu wynosi</w:t>
      </w:r>
      <w:r w:rsidR="00DB40CA" w:rsidRPr="00AC38E8">
        <w:rPr>
          <w:rFonts w:ascii="Tahoma" w:hAnsi="Tahoma" w:cs="Tahoma"/>
          <w:b/>
          <w:i/>
          <w:color w:val="FF0000"/>
          <w:sz w:val="20"/>
          <w:szCs w:val="20"/>
        </w:rPr>
        <w:t>:</w:t>
      </w:r>
    </w:p>
    <w:p w:rsidR="00B62C7E" w:rsidRPr="00AC38E8" w:rsidRDefault="00B62C7E" w:rsidP="005E550E">
      <w:pPr>
        <w:pStyle w:val="NormalnyWeb"/>
        <w:numPr>
          <w:ilvl w:val="0"/>
          <w:numId w:val="38"/>
        </w:numPr>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0,05% (pięć setnych procenta) Wynagrodzenia za każdą zakończoną Godzinę Roboczą opóźnienia w stosunku d</w:t>
      </w:r>
      <w:r w:rsidR="0055732F" w:rsidRPr="00AC38E8">
        <w:rPr>
          <w:rFonts w:ascii="Tahoma" w:hAnsi="Tahoma" w:cs="Tahoma"/>
          <w:b/>
          <w:i/>
          <w:color w:val="FF0000"/>
          <w:sz w:val="20"/>
          <w:szCs w:val="20"/>
        </w:rPr>
        <w:t xml:space="preserve">o terminów określonych w Umowie </w:t>
      </w:r>
      <w:r w:rsidR="00636048" w:rsidRPr="00AC38E8">
        <w:rPr>
          <w:rFonts w:ascii="Tahoma" w:hAnsi="Tahoma" w:cs="Tahoma"/>
          <w:b/>
          <w:i/>
          <w:color w:val="FF0000"/>
          <w:sz w:val="20"/>
          <w:szCs w:val="20"/>
        </w:rPr>
        <w:t>w przypadku Awarii</w:t>
      </w:r>
      <w:r w:rsidR="00DB40CA" w:rsidRPr="00AC38E8">
        <w:rPr>
          <w:rFonts w:ascii="Tahoma" w:hAnsi="Tahoma" w:cs="Tahoma"/>
          <w:b/>
          <w:i/>
          <w:color w:val="FF0000"/>
          <w:sz w:val="20"/>
          <w:szCs w:val="20"/>
        </w:rPr>
        <w:t xml:space="preserve">; </w:t>
      </w:r>
    </w:p>
    <w:p w:rsidR="00636048" w:rsidRPr="00AC38E8" w:rsidRDefault="00636048" w:rsidP="005E550E">
      <w:pPr>
        <w:pStyle w:val="NormalnyWeb"/>
        <w:numPr>
          <w:ilvl w:val="0"/>
          <w:numId w:val="38"/>
        </w:numPr>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0,0</w:t>
      </w:r>
      <w:r w:rsidR="000C2BCA" w:rsidRPr="00AC38E8">
        <w:rPr>
          <w:rFonts w:ascii="Tahoma" w:hAnsi="Tahoma" w:cs="Tahoma"/>
          <w:b/>
          <w:i/>
          <w:color w:val="FF0000"/>
          <w:sz w:val="20"/>
          <w:szCs w:val="20"/>
        </w:rPr>
        <w:t>3</w:t>
      </w:r>
      <w:r w:rsidRPr="00AC38E8">
        <w:rPr>
          <w:rFonts w:ascii="Tahoma" w:hAnsi="Tahoma" w:cs="Tahoma"/>
          <w:b/>
          <w:i/>
          <w:color w:val="FF0000"/>
          <w:sz w:val="20"/>
          <w:szCs w:val="20"/>
        </w:rPr>
        <w:t xml:space="preserve">% (pięć setnych procenta) Wynagrodzenia za każdą zakończoną Godzinę Roboczą opóźnienia w stosunku do terminów określonych w Umowie w przypadku Błędu; </w:t>
      </w:r>
    </w:p>
    <w:p w:rsidR="00636048" w:rsidRPr="00AC38E8" w:rsidRDefault="00636048" w:rsidP="005E550E">
      <w:pPr>
        <w:pStyle w:val="NormalnyWeb"/>
        <w:numPr>
          <w:ilvl w:val="0"/>
          <w:numId w:val="38"/>
        </w:numPr>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0,0</w:t>
      </w:r>
      <w:r w:rsidR="00166751" w:rsidRPr="00AC38E8">
        <w:rPr>
          <w:rFonts w:ascii="Tahoma" w:hAnsi="Tahoma" w:cs="Tahoma"/>
          <w:b/>
          <w:i/>
          <w:color w:val="FF0000"/>
          <w:sz w:val="20"/>
          <w:szCs w:val="20"/>
        </w:rPr>
        <w:t>1</w:t>
      </w:r>
      <w:r w:rsidRPr="00AC38E8">
        <w:rPr>
          <w:rFonts w:ascii="Tahoma" w:hAnsi="Tahoma" w:cs="Tahoma"/>
          <w:b/>
          <w:i/>
          <w:color w:val="FF0000"/>
          <w:sz w:val="20"/>
          <w:szCs w:val="20"/>
        </w:rPr>
        <w:t xml:space="preserve">% (pięć setnych procenta) Wynagrodzenia za każdą zakończoną Godzinę Roboczą opóźnienia w stosunku do terminów określonych w Umowie w przypadku </w:t>
      </w:r>
      <w:r w:rsidR="006643F9" w:rsidRPr="00AC38E8">
        <w:rPr>
          <w:rFonts w:ascii="Tahoma" w:hAnsi="Tahoma" w:cs="Tahoma"/>
          <w:b/>
          <w:i/>
          <w:color w:val="FF0000"/>
          <w:sz w:val="20"/>
          <w:szCs w:val="20"/>
        </w:rPr>
        <w:t>Usterki lub innej W</w:t>
      </w:r>
      <w:r w:rsidR="000C2BCA" w:rsidRPr="00AC38E8">
        <w:rPr>
          <w:rFonts w:ascii="Tahoma" w:hAnsi="Tahoma" w:cs="Tahoma"/>
          <w:b/>
          <w:i/>
          <w:color w:val="FF0000"/>
          <w:sz w:val="20"/>
          <w:szCs w:val="20"/>
        </w:rPr>
        <w:t>ady Gwarancyjnej</w:t>
      </w:r>
      <w:r w:rsidR="006643F9" w:rsidRPr="00AC38E8">
        <w:rPr>
          <w:rFonts w:ascii="Tahoma" w:hAnsi="Tahoma" w:cs="Tahoma"/>
          <w:b/>
          <w:i/>
          <w:color w:val="FF0000"/>
          <w:sz w:val="20"/>
          <w:szCs w:val="20"/>
        </w:rPr>
        <w:t>”</w:t>
      </w:r>
    </w:p>
    <w:p w:rsidR="0058244C" w:rsidRPr="00AC38E8" w:rsidRDefault="0058244C" w:rsidP="005E550E">
      <w:pPr>
        <w:pStyle w:val="NormalnyWeb"/>
        <w:spacing w:after="12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Zamawiający zgadza się z Wykonawcą co do zasadności doprecyzowania umowy w zakresie zasad korzystania z prawa odstąpienia i w związku z tym Zamawiającyw tym paragrafie dodaje </w:t>
      </w:r>
      <w:r w:rsidR="00865F7D" w:rsidRPr="00AC38E8">
        <w:rPr>
          <w:rFonts w:ascii="Tahoma" w:hAnsi="Tahoma" w:cs="Tahoma"/>
          <w:b/>
          <w:color w:val="FF0000"/>
          <w:sz w:val="20"/>
          <w:szCs w:val="20"/>
        </w:rPr>
        <w:t xml:space="preserve">ust. </w:t>
      </w:r>
      <w:r w:rsidRPr="00AC38E8">
        <w:rPr>
          <w:rFonts w:ascii="Tahoma" w:hAnsi="Tahoma" w:cs="Tahoma"/>
          <w:b/>
          <w:color w:val="FF0000"/>
          <w:sz w:val="20"/>
          <w:szCs w:val="20"/>
        </w:rPr>
        <w:t xml:space="preserve"> 13a o treści: </w:t>
      </w:r>
    </w:p>
    <w:p w:rsidR="0058244C" w:rsidRPr="00AC38E8" w:rsidRDefault="0058244C" w:rsidP="005E550E">
      <w:pPr>
        <w:pStyle w:val="NormalnyWeb"/>
        <w:spacing w:after="120" w:line="276" w:lineRule="auto"/>
        <w:jc w:val="both"/>
        <w:rPr>
          <w:rFonts w:ascii="Tahoma" w:hAnsi="Tahoma" w:cs="Tahoma"/>
          <w:b/>
          <w:i/>
          <w:color w:val="FF0000"/>
          <w:sz w:val="20"/>
          <w:szCs w:val="20"/>
        </w:rPr>
      </w:pPr>
      <w:r w:rsidRPr="00AC38E8">
        <w:rPr>
          <w:rFonts w:ascii="Tahoma" w:hAnsi="Tahoma" w:cs="Tahoma"/>
          <w:b/>
          <w:i/>
          <w:color w:val="FF0000"/>
          <w:sz w:val="20"/>
          <w:szCs w:val="20"/>
        </w:rPr>
        <w:lastRenderedPageBreak/>
        <w:t xml:space="preserve">„O ile Umowa nie stanowi inaczej każda ze Stron może skorzystać z przysługującego jej prawa odstąpienia w terminie 45 dni od zaistnienia zdarzenia uzasadniającego złożenie oświadczenia o odstąpieniu od umowy, po uprzednim wezwaniu drugiej </w:t>
      </w:r>
      <w:r w:rsidR="00865F7D" w:rsidRPr="00AC38E8">
        <w:rPr>
          <w:rFonts w:ascii="Tahoma" w:hAnsi="Tahoma" w:cs="Tahoma"/>
          <w:b/>
          <w:i/>
          <w:color w:val="FF0000"/>
          <w:sz w:val="20"/>
          <w:szCs w:val="20"/>
        </w:rPr>
        <w:t>S</w:t>
      </w:r>
      <w:r w:rsidRPr="00AC38E8">
        <w:rPr>
          <w:rFonts w:ascii="Tahoma" w:hAnsi="Tahoma" w:cs="Tahoma"/>
          <w:b/>
          <w:i/>
          <w:color w:val="FF0000"/>
          <w:sz w:val="20"/>
          <w:szCs w:val="20"/>
        </w:rPr>
        <w:t>trony do usunięcia naruszeń w dodatkowym terminie wyznaczonym na piśmie – nie krótszym niż 14 dni – pod rygorem odstąpienia od umowy.”</w:t>
      </w:r>
    </w:p>
    <w:p w:rsidR="00636048" w:rsidRPr="00AC38E8" w:rsidRDefault="0058244C"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Na wprowadzenie pozostałych zapisów proponowanych przez Wykonawcę w pytaniu 13 Zamawiający nie wyraża zgody.</w:t>
      </w:r>
    </w:p>
    <w:p w:rsidR="00B62C7E" w:rsidRPr="00AC38E8" w:rsidRDefault="00B62C7E" w:rsidP="005E550E">
      <w:pPr>
        <w:pStyle w:val="NormalnyWeb"/>
        <w:spacing w:before="0" w:beforeAutospacing="0" w:after="120" w:afterAutospacing="0" w:line="276" w:lineRule="auto"/>
        <w:jc w:val="both"/>
        <w:rPr>
          <w:rFonts w:ascii="Tahoma" w:hAnsi="Tahoma" w:cs="Tahoma"/>
          <w:i/>
          <w:sz w:val="20"/>
          <w:szCs w:val="20"/>
        </w:rPr>
      </w:pPr>
    </w:p>
    <w:p w:rsidR="00B54006" w:rsidRPr="00AC38E8" w:rsidRDefault="00B54006" w:rsidP="005E550E">
      <w:pPr>
        <w:pStyle w:val="Akapitzlist"/>
        <w:numPr>
          <w:ilvl w:val="0"/>
          <w:numId w:val="40"/>
        </w:numPr>
        <w:rPr>
          <w:rFonts w:ascii="Tahoma" w:hAnsi="Tahoma" w:cs="Tahoma"/>
          <w:b/>
          <w:sz w:val="20"/>
          <w:szCs w:val="20"/>
        </w:rPr>
      </w:pPr>
    </w:p>
    <w:p w:rsidR="00C467C3" w:rsidRPr="00AC38E8" w:rsidRDefault="00C467C3" w:rsidP="005E550E">
      <w:pPr>
        <w:spacing w:after="120"/>
        <w:rPr>
          <w:rFonts w:ascii="Tahoma" w:hAnsi="Tahoma" w:cs="Tahoma"/>
          <w:sz w:val="20"/>
          <w:szCs w:val="20"/>
        </w:rPr>
      </w:pPr>
      <w:r w:rsidRPr="00AC38E8">
        <w:rPr>
          <w:rFonts w:ascii="Tahoma" w:hAnsi="Tahoma" w:cs="Tahoma"/>
          <w:b/>
          <w:sz w:val="20"/>
          <w:szCs w:val="20"/>
        </w:rPr>
        <w:t xml:space="preserve">Dotyczy: </w:t>
      </w:r>
      <w:r w:rsidRPr="00AC38E8">
        <w:rPr>
          <w:rFonts w:ascii="Tahoma" w:eastAsia="Times New Roman" w:hAnsi="Tahoma" w:cs="Tahoma"/>
          <w:sz w:val="20"/>
          <w:szCs w:val="20"/>
          <w:lang w:eastAsia="pl-PL"/>
        </w:rPr>
        <w:t>Załącznik nr 8 do SIWZ – Projekt umowy</w:t>
      </w:r>
      <w:r w:rsidRPr="00AC38E8">
        <w:rPr>
          <w:rFonts w:ascii="Tahoma" w:hAnsi="Tahoma" w:cs="Tahoma"/>
          <w:sz w:val="20"/>
          <w:szCs w:val="20"/>
        </w:rPr>
        <w:t>; §15 ust. 4 i 5</w:t>
      </w:r>
    </w:p>
    <w:p w:rsidR="00540C68" w:rsidRPr="00AC38E8" w:rsidRDefault="00540C68" w:rsidP="005E550E">
      <w:pPr>
        <w:spacing w:after="120"/>
        <w:ind w:left="360" w:hanging="360"/>
        <w:rPr>
          <w:rFonts w:ascii="Tahoma" w:hAnsi="Tahoma" w:cs="Tahoma"/>
          <w:sz w:val="20"/>
          <w:szCs w:val="20"/>
        </w:rPr>
      </w:pPr>
      <w:r w:rsidRPr="00AC38E8">
        <w:rPr>
          <w:rFonts w:ascii="Tahoma" w:hAnsi="Tahoma" w:cs="Tahoma"/>
          <w:sz w:val="20"/>
          <w:szCs w:val="20"/>
        </w:rPr>
        <w:t>Wnosimy o wykreślenie §15 ust. 4 i 5 o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Okres Gwarancji na wykonanie Przedmiot Umowy ulega przedłużeniu o czas liczony od zgłoszenia przez Zamawiającego Wady Gwarancyjnej do dnia jej usunięcia, jednakże w żadnym przypadku nie dłużejniż o 6 miesięcy od daty zakończenia Okresu Gwarancji określonego zgodnie z ust. 1 niniejszego paragrafu. </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W przypadku dostarczenia (zainstalowania) Przedmiotu Umowy lub jego elementu wolnego od wad albo wykonania istotnych napraw Przedmiotu Umowy termin gwarancji biegnie na nowo od chwili dostarczenia Przedmiotu Umowy lub jego elementu jednakże w żadnym przypadku nie dłużejniż o 6 miesięcy od daty zakończenia Okresu Gwarancji.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Okres Gwarancji w usługach wdrożeniowych oznacza okres, w którym Wykonawca obowiązany jest do obsługi zgłoszeń. Okres ten nie powinien być zależny od liczby dokonanych zgłoszeń oraz terminów ich realizacji. Proponowane rozwiązanie – właściwe dla umów z zakresu robót budowlanych, jest nie tylko niespotykane na rynku wdrożeń informatycznych, ale też wręcz niemożliwe do praktycznej implementacji. </w:t>
      </w:r>
    </w:p>
    <w:p w:rsidR="00C04FC7" w:rsidRPr="00AC38E8" w:rsidRDefault="00512B4C"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 xml:space="preserve">Odpowiedź Zamawiającego: </w:t>
      </w:r>
    </w:p>
    <w:p w:rsidR="00512B4C" w:rsidRPr="00AC38E8" w:rsidRDefault="00512B4C"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Zamawiający dokonuje zmiany w Załączniku nr 8 do SIWZ – Projekt umowy; §15 ust. 4</w:t>
      </w:r>
    </w:p>
    <w:p w:rsidR="00512B4C" w:rsidRPr="00AC38E8" w:rsidRDefault="00B54006" w:rsidP="005E550E">
      <w:pPr>
        <w:spacing w:after="120"/>
        <w:jc w:val="both"/>
        <w:rPr>
          <w:rFonts w:ascii="Tahoma" w:eastAsia="Times New Roman" w:hAnsi="Tahoma" w:cs="Tahoma"/>
          <w:b/>
          <w:i/>
          <w:color w:val="FF0000"/>
          <w:sz w:val="20"/>
          <w:szCs w:val="20"/>
          <w:lang w:eastAsia="pl-PL"/>
        </w:rPr>
      </w:pPr>
      <w:r w:rsidRPr="00AC38E8">
        <w:rPr>
          <w:rFonts w:ascii="Tahoma" w:eastAsia="Times New Roman" w:hAnsi="Tahoma" w:cs="Tahoma"/>
          <w:b/>
          <w:i/>
          <w:color w:val="FF0000"/>
          <w:sz w:val="20"/>
          <w:szCs w:val="20"/>
          <w:lang w:eastAsia="pl-PL"/>
        </w:rPr>
        <w:t>„</w:t>
      </w:r>
      <w:r w:rsidR="00512B4C" w:rsidRPr="00AC38E8">
        <w:rPr>
          <w:rFonts w:ascii="Tahoma" w:eastAsia="Times New Roman" w:hAnsi="Tahoma" w:cs="Tahoma"/>
          <w:b/>
          <w:i/>
          <w:color w:val="FF0000"/>
          <w:sz w:val="20"/>
          <w:szCs w:val="20"/>
          <w:lang w:eastAsia="pl-PL"/>
        </w:rPr>
        <w:t xml:space="preserve">Okres Gwarancji na wykonany Przedmiot Umowy ulega </w:t>
      </w:r>
      <w:r w:rsidR="00F355DC" w:rsidRPr="00AC38E8">
        <w:rPr>
          <w:rFonts w:ascii="Tahoma" w:eastAsia="Times New Roman" w:hAnsi="Tahoma" w:cs="Tahoma"/>
          <w:b/>
          <w:i/>
          <w:color w:val="FF0000"/>
          <w:sz w:val="20"/>
          <w:szCs w:val="20"/>
          <w:lang w:eastAsia="pl-PL"/>
        </w:rPr>
        <w:t>przedłużeniu</w:t>
      </w:r>
      <w:r w:rsidR="00512B4C" w:rsidRPr="00AC38E8">
        <w:rPr>
          <w:rFonts w:ascii="Tahoma" w:eastAsia="Times New Roman" w:hAnsi="Tahoma" w:cs="Tahoma"/>
          <w:b/>
          <w:i/>
          <w:color w:val="FF0000"/>
          <w:sz w:val="20"/>
          <w:szCs w:val="20"/>
          <w:lang w:eastAsia="pl-PL"/>
        </w:rPr>
        <w:t xml:space="preserve"> o czas liczony od zgłoszenia przez Zamawiającego Wady Gwarancyjnej (sytuacja dotyczy Awarii lub Błędu), do dnia jej usunięcia,jednakże w żadnym przypadku nie </w:t>
      </w:r>
      <w:r w:rsidR="00F355DC" w:rsidRPr="00AC38E8">
        <w:rPr>
          <w:rFonts w:ascii="Tahoma" w:eastAsia="Times New Roman" w:hAnsi="Tahoma" w:cs="Tahoma"/>
          <w:b/>
          <w:i/>
          <w:color w:val="FF0000"/>
          <w:sz w:val="20"/>
          <w:szCs w:val="20"/>
          <w:lang w:eastAsia="pl-PL"/>
        </w:rPr>
        <w:t xml:space="preserve">dłużej </w:t>
      </w:r>
      <w:r w:rsidR="00512B4C" w:rsidRPr="00AC38E8">
        <w:rPr>
          <w:rFonts w:ascii="Tahoma" w:eastAsia="Times New Roman" w:hAnsi="Tahoma" w:cs="Tahoma"/>
          <w:b/>
          <w:i/>
          <w:color w:val="FF0000"/>
          <w:sz w:val="20"/>
          <w:szCs w:val="20"/>
          <w:lang w:eastAsia="pl-PL"/>
        </w:rPr>
        <w:t xml:space="preserve">niż o 6 miesięcy od daty zakończenia Okresu Gwarancji określonego zgodnie z ust. 1 niniejszego paragrafu.  Okres Gwarancji na wykonany Przedmiot Umowy nie ulega </w:t>
      </w:r>
      <w:r w:rsidR="00F355DC" w:rsidRPr="00AC38E8">
        <w:rPr>
          <w:rFonts w:ascii="Tahoma" w:eastAsia="Times New Roman" w:hAnsi="Tahoma" w:cs="Tahoma"/>
          <w:b/>
          <w:i/>
          <w:color w:val="FF0000"/>
          <w:sz w:val="20"/>
          <w:szCs w:val="20"/>
          <w:lang w:eastAsia="pl-PL"/>
        </w:rPr>
        <w:t>przedłużeniu</w:t>
      </w:r>
      <w:r w:rsidR="00512B4C" w:rsidRPr="00AC38E8">
        <w:rPr>
          <w:rFonts w:ascii="Tahoma" w:eastAsia="Times New Roman" w:hAnsi="Tahoma" w:cs="Tahoma"/>
          <w:b/>
          <w:i/>
          <w:color w:val="FF0000"/>
          <w:sz w:val="20"/>
          <w:szCs w:val="20"/>
          <w:lang w:eastAsia="pl-PL"/>
        </w:rPr>
        <w:t xml:space="preserve"> o czas liczony od zgłoszenia przez Zamawiającego Wady Gwarancyjnej w pr</w:t>
      </w:r>
      <w:r w:rsidR="00F355DC" w:rsidRPr="00AC38E8">
        <w:rPr>
          <w:rFonts w:ascii="Tahoma" w:eastAsia="Times New Roman" w:hAnsi="Tahoma" w:cs="Tahoma"/>
          <w:b/>
          <w:i/>
          <w:color w:val="FF0000"/>
          <w:sz w:val="20"/>
          <w:szCs w:val="20"/>
          <w:lang w:eastAsia="pl-PL"/>
        </w:rPr>
        <w:t>z</w:t>
      </w:r>
      <w:r w:rsidR="00512B4C" w:rsidRPr="00AC38E8">
        <w:rPr>
          <w:rFonts w:ascii="Tahoma" w:eastAsia="Times New Roman" w:hAnsi="Tahoma" w:cs="Tahoma"/>
          <w:b/>
          <w:i/>
          <w:color w:val="FF0000"/>
          <w:sz w:val="20"/>
          <w:szCs w:val="20"/>
          <w:lang w:eastAsia="pl-PL"/>
        </w:rPr>
        <w:t>ypadku stwierdzenia Wad Gwarancyjnych spowodowanych umyślnie przez użytkownika Zamawiającego”</w:t>
      </w:r>
    </w:p>
    <w:p w:rsidR="00512B4C" w:rsidRPr="00AC38E8" w:rsidRDefault="00512B4C"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oraz dokonuje zmiany w Załączniku nr 1 Szczegółowy Opis Przedmiotu Zamówienia V. WYMAGANIA W ZAKRESIE GWARANCJI I SERWISU; 1. ZAKRES I CZAS TRWANIA GWARANCJI;pkt</w:t>
      </w:r>
      <w:r w:rsidR="00BB7D88" w:rsidRPr="00AC38E8">
        <w:rPr>
          <w:rFonts w:ascii="Tahoma" w:eastAsia="Times New Roman" w:hAnsi="Tahoma" w:cs="Tahoma"/>
          <w:b/>
          <w:color w:val="FF0000"/>
          <w:sz w:val="20"/>
          <w:szCs w:val="20"/>
          <w:lang w:eastAsia="pl-PL"/>
        </w:rPr>
        <w:t xml:space="preserve">. </w:t>
      </w:r>
      <w:r w:rsidRPr="00AC38E8">
        <w:rPr>
          <w:rFonts w:ascii="Tahoma" w:eastAsia="Times New Roman" w:hAnsi="Tahoma" w:cs="Tahoma"/>
          <w:b/>
          <w:color w:val="FF0000"/>
          <w:sz w:val="20"/>
          <w:szCs w:val="20"/>
          <w:lang w:eastAsia="pl-PL"/>
        </w:rPr>
        <w:t>4):</w:t>
      </w:r>
    </w:p>
    <w:p w:rsidR="00512B4C" w:rsidRPr="00AC38E8" w:rsidRDefault="00512B4C" w:rsidP="005E550E">
      <w:pPr>
        <w:spacing w:after="120"/>
        <w:jc w:val="both"/>
        <w:rPr>
          <w:rFonts w:ascii="Tahoma" w:eastAsia="Times New Roman" w:hAnsi="Tahoma" w:cs="Tahoma"/>
          <w:b/>
          <w:i/>
          <w:color w:val="FF0000"/>
          <w:sz w:val="20"/>
          <w:szCs w:val="20"/>
          <w:lang w:eastAsia="pl-PL"/>
        </w:rPr>
      </w:pPr>
      <w:r w:rsidRPr="00AC38E8">
        <w:rPr>
          <w:rFonts w:ascii="Tahoma" w:eastAsia="Times New Roman" w:hAnsi="Tahoma" w:cs="Tahoma"/>
          <w:b/>
          <w:i/>
          <w:color w:val="FF0000"/>
          <w:sz w:val="20"/>
          <w:szCs w:val="20"/>
          <w:lang w:eastAsia="pl-PL"/>
        </w:rPr>
        <w:t xml:space="preserve">„Okres Gwarancji na wykonany Przedmiot Umowy ulega </w:t>
      </w:r>
      <w:r w:rsidR="00F355DC" w:rsidRPr="00AC38E8">
        <w:rPr>
          <w:rFonts w:ascii="Tahoma" w:eastAsia="Times New Roman" w:hAnsi="Tahoma" w:cs="Tahoma"/>
          <w:b/>
          <w:i/>
          <w:color w:val="FF0000"/>
          <w:sz w:val="20"/>
          <w:szCs w:val="20"/>
          <w:lang w:eastAsia="pl-PL"/>
        </w:rPr>
        <w:t>przedłużeniu</w:t>
      </w:r>
      <w:r w:rsidRPr="00AC38E8">
        <w:rPr>
          <w:rFonts w:ascii="Tahoma" w:eastAsia="Times New Roman" w:hAnsi="Tahoma" w:cs="Tahoma"/>
          <w:b/>
          <w:i/>
          <w:color w:val="FF0000"/>
          <w:sz w:val="20"/>
          <w:szCs w:val="20"/>
          <w:lang w:eastAsia="pl-PL"/>
        </w:rPr>
        <w:t xml:space="preserve"> o czas liczony od zgłoszenia przez Zamawiającego Wady Gwarancyjnej (sytuacja dotyczy Awarii lub Błędu), do dnia jej usunięcia,jednakże w żadnym przypadku nie </w:t>
      </w:r>
      <w:r w:rsidR="00F355DC" w:rsidRPr="00AC38E8">
        <w:rPr>
          <w:rFonts w:ascii="Tahoma" w:eastAsia="Times New Roman" w:hAnsi="Tahoma" w:cs="Tahoma"/>
          <w:b/>
          <w:i/>
          <w:color w:val="FF0000"/>
          <w:sz w:val="20"/>
          <w:szCs w:val="20"/>
          <w:lang w:eastAsia="pl-PL"/>
        </w:rPr>
        <w:t>dłużej niż</w:t>
      </w:r>
      <w:r w:rsidRPr="00AC38E8">
        <w:rPr>
          <w:rFonts w:ascii="Tahoma" w:eastAsia="Times New Roman" w:hAnsi="Tahoma" w:cs="Tahoma"/>
          <w:b/>
          <w:i/>
          <w:color w:val="FF0000"/>
          <w:sz w:val="20"/>
          <w:szCs w:val="20"/>
          <w:lang w:eastAsia="pl-PL"/>
        </w:rPr>
        <w:t xml:space="preserve"> o 6 </w:t>
      </w:r>
      <w:r w:rsidR="00F355DC" w:rsidRPr="00AC38E8">
        <w:rPr>
          <w:rFonts w:ascii="Tahoma" w:eastAsia="Times New Roman" w:hAnsi="Tahoma" w:cs="Tahoma"/>
          <w:b/>
          <w:i/>
          <w:color w:val="FF0000"/>
          <w:sz w:val="20"/>
          <w:szCs w:val="20"/>
          <w:lang w:eastAsia="pl-PL"/>
        </w:rPr>
        <w:t>miesięcy</w:t>
      </w:r>
      <w:r w:rsidRPr="00AC38E8">
        <w:rPr>
          <w:rFonts w:ascii="Tahoma" w:eastAsia="Times New Roman" w:hAnsi="Tahoma" w:cs="Tahoma"/>
          <w:b/>
          <w:i/>
          <w:color w:val="FF0000"/>
          <w:sz w:val="20"/>
          <w:szCs w:val="20"/>
          <w:lang w:eastAsia="pl-PL"/>
        </w:rPr>
        <w:t xml:space="preserve"> od daty zakończenia Okresu Gwarancji. Okres Gwarancji na wykonany Przedmiot Umowy nie ulega </w:t>
      </w:r>
      <w:r w:rsidR="00F355DC" w:rsidRPr="00AC38E8">
        <w:rPr>
          <w:rFonts w:ascii="Tahoma" w:eastAsia="Times New Roman" w:hAnsi="Tahoma" w:cs="Tahoma"/>
          <w:b/>
          <w:i/>
          <w:color w:val="FF0000"/>
          <w:sz w:val="20"/>
          <w:szCs w:val="20"/>
          <w:lang w:eastAsia="pl-PL"/>
        </w:rPr>
        <w:t>przedłużeniu</w:t>
      </w:r>
      <w:r w:rsidRPr="00AC38E8">
        <w:rPr>
          <w:rFonts w:ascii="Tahoma" w:eastAsia="Times New Roman" w:hAnsi="Tahoma" w:cs="Tahoma"/>
          <w:b/>
          <w:i/>
          <w:color w:val="FF0000"/>
          <w:sz w:val="20"/>
          <w:szCs w:val="20"/>
          <w:lang w:eastAsia="pl-PL"/>
        </w:rPr>
        <w:t xml:space="preserve"> o czas liczony od zgłoszenia przez Zamawiającego Wady Gwarancyjnej w </w:t>
      </w:r>
      <w:r w:rsidR="00F355DC" w:rsidRPr="00AC38E8">
        <w:rPr>
          <w:rFonts w:ascii="Tahoma" w:eastAsia="Times New Roman" w:hAnsi="Tahoma" w:cs="Tahoma"/>
          <w:b/>
          <w:i/>
          <w:color w:val="FF0000"/>
          <w:sz w:val="20"/>
          <w:szCs w:val="20"/>
          <w:lang w:eastAsia="pl-PL"/>
        </w:rPr>
        <w:t>przypadku</w:t>
      </w:r>
      <w:r w:rsidRPr="00AC38E8">
        <w:rPr>
          <w:rFonts w:ascii="Tahoma" w:eastAsia="Times New Roman" w:hAnsi="Tahoma" w:cs="Tahoma"/>
          <w:b/>
          <w:i/>
          <w:color w:val="FF0000"/>
          <w:sz w:val="20"/>
          <w:szCs w:val="20"/>
          <w:lang w:eastAsia="pl-PL"/>
        </w:rPr>
        <w:t xml:space="preserve"> stwierdzenia Wad Gwarancyjnych spowodowanych umyślnie przez użytkownika Zamawiającego”</w:t>
      </w:r>
    </w:p>
    <w:p w:rsidR="00512B4C" w:rsidRPr="00AC38E8" w:rsidRDefault="00512B4C"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Na wprowadzenie pozostałych zapisów proponowanych przez Wykonawcę w pytaniu 14 Zamawiający nie wyraża zgody.</w:t>
      </w:r>
    </w:p>
    <w:p w:rsidR="00B64E23" w:rsidRPr="00AC38E8" w:rsidRDefault="00B64E23" w:rsidP="005E550E">
      <w:pPr>
        <w:pStyle w:val="NormalnyWeb"/>
        <w:spacing w:before="0" w:beforeAutospacing="0" w:after="120" w:afterAutospacing="0" w:line="276" w:lineRule="auto"/>
        <w:jc w:val="both"/>
        <w:rPr>
          <w:rFonts w:ascii="Tahoma" w:hAnsi="Tahoma" w:cs="Tahoma"/>
          <w:b/>
          <w:color w:val="FF0000"/>
          <w:sz w:val="20"/>
          <w:szCs w:val="20"/>
        </w:rPr>
      </w:pPr>
    </w:p>
    <w:p w:rsidR="003D018B" w:rsidRPr="00AC38E8" w:rsidRDefault="003D018B" w:rsidP="005E550E">
      <w:pPr>
        <w:pStyle w:val="Akapitzlist"/>
        <w:numPr>
          <w:ilvl w:val="0"/>
          <w:numId w:val="40"/>
        </w:numPr>
        <w:rPr>
          <w:rFonts w:ascii="Tahoma" w:hAnsi="Tahoma" w:cs="Tahoma"/>
          <w:b/>
          <w:sz w:val="20"/>
          <w:szCs w:val="20"/>
        </w:rPr>
      </w:pPr>
    </w:p>
    <w:p w:rsidR="00C467C3" w:rsidRPr="00AC38E8" w:rsidRDefault="00C467C3" w:rsidP="005E550E">
      <w:pPr>
        <w:pStyle w:val="NormalnyWeb"/>
        <w:spacing w:before="0" w:beforeAutospacing="0" w:after="120" w:afterAutospacing="0" w:line="276" w:lineRule="auto"/>
        <w:jc w:val="both"/>
        <w:rPr>
          <w:rFonts w:ascii="Tahoma" w:hAnsi="Tahoma" w:cs="Tahoma"/>
          <w:b/>
          <w:sz w:val="20"/>
          <w:szCs w:val="20"/>
        </w:rPr>
      </w:pPr>
      <w:r w:rsidRPr="00AC38E8">
        <w:rPr>
          <w:rFonts w:ascii="Tahoma" w:hAnsi="Tahoma" w:cs="Tahoma"/>
          <w:b/>
          <w:sz w:val="20"/>
          <w:szCs w:val="20"/>
        </w:rPr>
        <w:t xml:space="preserve">Dotyczy: </w:t>
      </w:r>
      <w:r w:rsidRPr="00AC38E8">
        <w:rPr>
          <w:rFonts w:ascii="Tahoma" w:hAnsi="Tahoma" w:cs="Tahoma"/>
          <w:sz w:val="20"/>
          <w:szCs w:val="20"/>
        </w:rPr>
        <w:t>Załącznik nr 8 do SIWZ – Projekt umowy; §16 ust. 3 o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Niezależnie od zastosowania Tymczasowego Obejścia, ostateczne zakończenie naprawy Wady Gwarancyjnej i przywrócenie pełnej sprawności ZSI przez Wykonawcę musi nastąpić w terminach określonych w niniejszym paragrafie, chyba żeZamawiający postanowi inaczej.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wnosimy o nadanie przepisowi następującej treści:</w:t>
      </w:r>
    </w:p>
    <w:p w:rsidR="00540C68" w:rsidRPr="00AC38E8" w:rsidRDefault="00540C68" w:rsidP="005E550E">
      <w:pPr>
        <w:pStyle w:val="NormalnyWeb"/>
        <w:spacing w:before="0" w:beforeAutospacing="0" w:after="120" w:afterAutospacing="0" w:line="276" w:lineRule="auto"/>
        <w:jc w:val="both"/>
        <w:rPr>
          <w:rFonts w:ascii="Tahoma" w:hAnsi="Tahoma" w:cs="Tahoma"/>
          <w:i/>
          <w:sz w:val="20"/>
          <w:szCs w:val="20"/>
        </w:rPr>
      </w:pPr>
      <w:r w:rsidRPr="00AC38E8">
        <w:rPr>
          <w:rFonts w:ascii="Tahoma" w:hAnsi="Tahoma" w:cs="Tahoma"/>
          <w:i/>
          <w:sz w:val="20"/>
          <w:szCs w:val="20"/>
        </w:rPr>
        <w:t xml:space="preserve">Zastosowania Tymczasowego Obejścia.w terminie przewidzianym dla usunięcia Wady, zwalnia Wykonawcę z odpowiedzialności za nieterminowe usunięcie Wady, jednakże Wykonawca obowiązany jest do trwałego usunięcia Wady w terminie ustalonym z Zamawiającym. </w:t>
      </w:r>
    </w:p>
    <w:p w:rsidR="00540C68" w:rsidRPr="00AC38E8" w:rsidRDefault="00540C6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sz w:val="20"/>
          <w:szCs w:val="20"/>
        </w:rPr>
        <w:t xml:space="preserve">Obowiązek usunięcia Wady w terminie pomimo zastosowania Tymczasowego Obejście, podważa celowość implementacji Obejścia w celu szybszego przywrócenia sprawności Systemu, skoro Wykonawca i tak odpowiada za brak całkowitego usunięcia Wady. </w:t>
      </w:r>
    </w:p>
    <w:p w:rsidR="00C04FC7" w:rsidRPr="00AC38E8" w:rsidRDefault="00C04FC7" w:rsidP="005E550E">
      <w:pPr>
        <w:pStyle w:val="NormalnyWeb"/>
        <w:spacing w:before="0" w:beforeAutospacing="0" w:after="120" w:afterAutospacing="0" w:line="276" w:lineRule="auto"/>
        <w:jc w:val="both"/>
        <w:rPr>
          <w:rFonts w:ascii="Tahoma" w:hAnsi="Tahoma" w:cs="Tahoma"/>
          <w:sz w:val="20"/>
          <w:szCs w:val="20"/>
        </w:rPr>
      </w:pPr>
    </w:p>
    <w:p w:rsidR="00C04FC7" w:rsidRPr="00AC38E8" w:rsidRDefault="00E244CC"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E244CC" w:rsidRPr="00AC38E8" w:rsidRDefault="00E244CC"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Zamawiający wprowadza zmianę w Załączniku nr 8 do SIWZ – Projekt umowy; §16 ust. 3 zdanie drugie o treści</w:t>
      </w:r>
    </w:p>
    <w:p w:rsidR="00B64E23" w:rsidRPr="00AC38E8" w:rsidRDefault="00E244CC" w:rsidP="005E550E">
      <w:pPr>
        <w:pStyle w:val="NormalnyWeb"/>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„Zastosowanie Tymczasowego Obejścia w terminie przewidzianym dla usunięcia Wady, zwalnia Wykonawcę z odpowiedzialności za nieterminowe usunięcie Wady Gwarancyjnej, jednakże Wykonawca obowiązany jest do trwałego usunięcia Wady Gwarancyjnej w terminie ustalonym z Zamawiającym, nie krótszym niż 14 dni od upływu terminu usunięcia Wady Gwarancyjnej.”</w:t>
      </w:r>
    </w:p>
    <w:p w:rsidR="00EF0DCE" w:rsidRPr="00AC38E8" w:rsidRDefault="00EF0DCE" w:rsidP="005E550E">
      <w:pPr>
        <w:pStyle w:val="NormalnyWeb"/>
        <w:spacing w:before="0" w:beforeAutospacing="0" w:after="120" w:afterAutospacing="0" w:line="276" w:lineRule="auto"/>
        <w:jc w:val="both"/>
        <w:rPr>
          <w:rFonts w:ascii="Tahoma" w:hAnsi="Tahoma" w:cs="Tahoma"/>
          <w:sz w:val="20"/>
          <w:szCs w:val="20"/>
        </w:rPr>
      </w:pPr>
    </w:p>
    <w:p w:rsidR="00203D72" w:rsidRPr="00AC38E8" w:rsidRDefault="00203D72" w:rsidP="005E550E">
      <w:pPr>
        <w:pStyle w:val="Akapitzlist"/>
        <w:numPr>
          <w:ilvl w:val="0"/>
          <w:numId w:val="40"/>
        </w:numPr>
        <w:rPr>
          <w:rFonts w:ascii="Tahoma" w:hAnsi="Tahoma" w:cs="Tahoma"/>
          <w:b/>
          <w:sz w:val="20"/>
          <w:szCs w:val="20"/>
        </w:rPr>
      </w:pPr>
    </w:p>
    <w:p w:rsidR="00C467C3" w:rsidRPr="00AC38E8" w:rsidRDefault="00C467C3" w:rsidP="005E550E">
      <w:pPr>
        <w:pStyle w:val="NormalnyWeb"/>
        <w:spacing w:before="0" w:beforeAutospacing="0" w:after="120" w:afterAutospacing="0" w:line="276" w:lineRule="auto"/>
        <w:jc w:val="both"/>
        <w:rPr>
          <w:rFonts w:ascii="Tahoma" w:hAnsi="Tahoma" w:cs="Tahoma"/>
          <w:b/>
          <w:sz w:val="20"/>
          <w:szCs w:val="20"/>
        </w:rPr>
      </w:pPr>
      <w:r w:rsidRPr="00AC38E8">
        <w:rPr>
          <w:rFonts w:ascii="Tahoma" w:hAnsi="Tahoma" w:cs="Tahoma"/>
          <w:b/>
          <w:sz w:val="20"/>
          <w:szCs w:val="20"/>
        </w:rPr>
        <w:t xml:space="preserve">Dotyczy: </w:t>
      </w:r>
      <w:r w:rsidRPr="00AC38E8">
        <w:rPr>
          <w:rFonts w:ascii="Tahoma" w:hAnsi="Tahoma" w:cs="Tahoma"/>
          <w:sz w:val="20"/>
          <w:szCs w:val="20"/>
        </w:rPr>
        <w:t>Załącznik nr 8 do SIWZ – Projekt umowy; §18 ust. 8 o treści</w:t>
      </w:r>
    </w:p>
    <w:p w:rsidR="00540C68" w:rsidRPr="00AC38E8" w:rsidRDefault="00540C68" w:rsidP="005E550E">
      <w:pPr>
        <w:spacing w:after="120"/>
        <w:jc w:val="both"/>
        <w:rPr>
          <w:rFonts w:ascii="Tahoma" w:eastAsia="Times New Roman" w:hAnsi="Tahoma" w:cs="Tahoma"/>
          <w:i/>
          <w:sz w:val="20"/>
          <w:szCs w:val="20"/>
          <w:lang w:eastAsia="pl-PL"/>
        </w:rPr>
      </w:pPr>
      <w:r w:rsidRPr="00AC38E8">
        <w:rPr>
          <w:rFonts w:ascii="Tahoma" w:eastAsia="Times New Roman" w:hAnsi="Tahoma" w:cs="Tahoma"/>
          <w:i/>
          <w:sz w:val="20"/>
          <w:szCs w:val="20"/>
          <w:lang w:eastAsia="pl-PL"/>
        </w:rPr>
        <w:t>W przypadku nie</w:t>
      </w:r>
      <w:r w:rsidR="00F355DC" w:rsidRPr="00AC38E8">
        <w:rPr>
          <w:rFonts w:ascii="Tahoma" w:eastAsia="Times New Roman" w:hAnsi="Tahoma" w:cs="Tahoma"/>
          <w:i/>
          <w:sz w:val="20"/>
          <w:szCs w:val="20"/>
          <w:lang w:eastAsia="pl-PL"/>
        </w:rPr>
        <w:t xml:space="preserve"> podjęcia czynności określonych</w:t>
      </w:r>
      <w:r w:rsidRPr="00AC38E8">
        <w:rPr>
          <w:rFonts w:ascii="Tahoma" w:eastAsia="Times New Roman" w:hAnsi="Tahoma" w:cs="Tahoma"/>
          <w:i/>
          <w:sz w:val="20"/>
          <w:szCs w:val="20"/>
          <w:lang w:eastAsia="pl-PL"/>
        </w:rPr>
        <w:t xml:space="preserve"> dla Czasu Reakcji, niedotrzymania terminu usunięcia Wady Gwarancyjnej lub w przypadku </w:t>
      </w:r>
      <w:r w:rsidR="00F355DC" w:rsidRPr="00AC38E8">
        <w:rPr>
          <w:rFonts w:ascii="Tahoma" w:eastAsia="Times New Roman" w:hAnsi="Tahoma" w:cs="Tahoma"/>
          <w:i/>
          <w:sz w:val="20"/>
          <w:szCs w:val="20"/>
          <w:lang w:eastAsia="pl-PL"/>
        </w:rPr>
        <w:t>niewłaściwego</w:t>
      </w:r>
      <w:r w:rsidRPr="00AC38E8">
        <w:rPr>
          <w:rFonts w:ascii="Tahoma" w:eastAsia="Times New Roman" w:hAnsi="Tahoma" w:cs="Tahoma"/>
          <w:i/>
          <w:sz w:val="20"/>
          <w:szCs w:val="20"/>
          <w:lang w:eastAsia="pl-PL"/>
        </w:rPr>
        <w:t xml:space="preserve"> jej </w:t>
      </w:r>
      <w:r w:rsidR="00F355DC" w:rsidRPr="00AC38E8">
        <w:rPr>
          <w:rFonts w:ascii="Tahoma" w:eastAsia="Times New Roman" w:hAnsi="Tahoma" w:cs="Tahoma"/>
          <w:i/>
          <w:sz w:val="20"/>
          <w:szCs w:val="20"/>
          <w:lang w:eastAsia="pl-PL"/>
        </w:rPr>
        <w:t>usunięcia</w:t>
      </w:r>
      <w:r w:rsidRPr="00AC38E8">
        <w:rPr>
          <w:rFonts w:ascii="Tahoma" w:eastAsia="Times New Roman" w:hAnsi="Tahoma" w:cs="Tahoma"/>
          <w:i/>
          <w:sz w:val="20"/>
          <w:szCs w:val="20"/>
          <w:lang w:eastAsia="pl-PL"/>
        </w:rPr>
        <w:t>, Wykonawca upoważniaZamawiającego do usunięcia Wad Gwarancyjnych, celem przywrócenia</w:t>
      </w:r>
      <w:r w:rsidR="00F355DC" w:rsidRPr="00AC38E8">
        <w:rPr>
          <w:rFonts w:ascii="Tahoma" w:eastAsia="Times New Roman" w:hAnsi="Tahoma" w:cs="Tahoma"/>
          <w:i/>
          <w:sz w:val="20"/>
          <w:szCs w:val="20"/>
          <w:lang w:eastAsia="pl-PL"/>
        </w:rPr>
        <w:t xml:space="preserve"> </w:t>
      </w:r>
      <w:r w:rsidRPr="00AC38E8">
        <w:rPr>
          <w:rFonts w:ascii="Tahoma" w:eastAsia="Times New Roman" w:hAnsi="Tahoma" w:cs="Tahoma"/>
          <w:i/>
          <w:sz w:val="20"/>
          <w:szCs w:val="20"/>
          <w:lang w:eastAsia="pl-PL"/>
        </w:rPr>
        <w:t>Funkcjonalności Gwarantowanych ZSI, na koszt i ryzyko Wykonawcy, bez utraty prawa do gwarancji, naliczenia kar umownych, naprawienia szkody. Zamawiający powiadomi pisemnie Wykonawcę o zaistnieniu takiego faktu. Kosztami usunięcia Wady Gwarancyjnej Zamawiający</w:t>
      </w:r>
      <w:r w:rsidR="00F355DC" w:rsidRPr="00AC38E8">
        <w:rPr>
          <w:rFonts w:ascii="Tahoma" w:eastAsia="Times New Roman" w:hAnsi="Tahoma" w:cs="Tahoma"/>
          <w:i/>
          <w:sz w:val="20"/>
          <w:szCs w:val="20"/>
          <w:lang w:eastAsia="pl-PL"/>
        </w:rPr>
        <w:t xml:space="preserve"> </w:t>
      </w:r>
      <w:r w:rsidRPr="00AC38E8">
        <w:rPr>
          <w:rFonts w:ascii="Tahoma" w:eastAsia="Times New Roman" w:hAnsi="Tahoma" w:cs="Tahoma"/>
          <w:i/>
          <w:sz w:val="20"/>
          <w:szCs w:val="20"/>
          <w:lang w:eastAsia="pl-PL"/>
        </w:rPr>
        <w:t>obciąży</w:t>
      </w:r>
      <w:r w:rsidR="00F355DC" w:rsidRPr="00AC38E8">
        <w:rPr>
          <w:rFonts w:ascii="Tahoma" w:eastAsia="Times New Roman" w:hAnsi="Tahoma" w:cs="Tahoma"/>
          <w:i/>
          <w:sz w:val="20"/>
          <w:szCs w:val="20"/>
          <w:lang w:eastAsia="pl-PL"/>
        </w:rPr>
        <w:t xml:space="preserve"> </w:t>
      </w:r>
      <w:r w:rsidRPr="00AC38E8">
        <w:rPr>
          <w:rFonts w:ascii="Tahoma" w:eastAsia="Times New Roman" w:hAnsi="Tahoma" w:cs="Tahoma"/>
          <w:i/>
          <w:sz w:val="20"/>
          <w:szCs w:val="20"/>
          <w:lang w:eastAsia="pl-PL"/>
        </w:rPr>
        <w:t xml:space="preserve">Wykonawcę. </w:t>
      </w:r>
    </w:p>
    <w:p w:rsidR="00540C68" w:rsidRPr="00AC38E8" w:rsidRDefault="00540C68" w:rsidP="005E550E">
      <w:pPr>
        <w:spacing w:after="12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Wnosimy o dodanie słów:</w:t>
      </w:r>
    </w:p>
    <w:p w:rsidR="00540C68" w:rsidRPr="00AC38E8" w:rsidRDefault="00540C68" w:rsidP="005E550E">
      <w:pPr>
        <w:spacing w:after="120"/>
        <w:jc w:val="both"/>
        <w:rPr>
          <w:rFonts w:ascii="Tahoma" w:eastAsia="Times New Roman" w:hAnsi="Tahoma" w:cs="Tahoma"/>
          <w:i/>
          <w:sz w:val="20"/>
          <w:szCs w:val="20"/>
          <w:lang w:eastAsia="pl-PL"/>
        </w:rPr>
      </w:pPr>
      <w:r w:rsidRPr="00AC38E8">
        <w:rPr>
          <w:rFonts w:ascii="Tahoma" w:eastAsia="Times New Roman" w:hAnsi="Tahoma" w:cs="Tahoma"/>
          <w:i/>
          <w:sz w:val="20"/>
          <w:szCs w:val="20"/>
          <w:lang w:eastAsia="pl-PL"/>
        </w:rPr>
        <w:t>W przypadku niepodjęcia</w:t>
      </w:r>
      <w:r w:rsidR="00F355DC" w:rsidRPr="00AC38E8">
        <w:rPr>
          <w:rFonts w:ascii="Tahoma" w:eastAsia="Times New Roman" w:hAnsi="Tahoma" w:cs="Tahoma"/>
          <w:i/>
          <w:sz w:val="20"/>
          <w:szCs w:val="20"/>
          <w:lang w:eastAsia="pl-PL"/>
        </w:rPr>
        <w:t xml:space="preserve"> </w:t>
      </w:r>
      <w:r w:rsidRPr="00AC38E8">
        <w:rPr>
          <w:rFonts w:ascii="Tahoma" w:eastAsia="Times New Roman" w:hAnsi="Tahoma" w:cs="Tahoma"/>
          <w:i/>
          <w:sz w:val="20"/>
          <w:szCs w:val="20"/>
          <w:lang w:eastAsia="pl-PL"/>
        </w:rPr>
        <w:t>czynności</w:t>
      </w:r>
      <w:r w:rsidR="00F355DC" w:rsidRPr="00AC38E8">
        <w:rPr>
          <w:rFonts w:ascii="Tahoma" w:eastAsia="Times New Roman" w:hAnsi="Tahoma" w:cs="Tahoma"/>
          <w:i/>
          <w:sz w:val="20"/>
          <w:szCs w:val="20"/>
          <w:lang w:eastAsia="pl-PL"/>
        </w:rPr>
        <w:t xml:space="preserve"> </w:t>
      </w:r>
      <w:r w:rsidRPr="00AC38E8">
        <w:rPr>
          <w:rFonts w:ascii="Tahoma" w:eastAsia="Times New Roman" w:hAnsi="Tahoma" w:cs="Tahoma"/>
          <w:i/>
          <w:sz w:val="20"/>
          <w:szCs w:val="20"/>
          <w:lang w:eastAsia="pl-PL"/>
        </w:rPr>
        <w:t xml:space="preserve">określonych dla Czasu Reakcji, niedotrzymania terminu usunięcia Wady Gwarancyjnej lub w przypadku niewłaściwego jej usunięcia, POMIMO BEZSKUTECZNEGO UPŁYWU  TERMIU OKREŚLONEGO W WEZWANIU W FORMIE PISMNEJ – NIE KRÓTSZEGO NIŻ 14 OD DNIA DORĘCZENIA WEZWANIA – POD RYGOREM SKORZYSTANIA Z UPRZWNIEŃ, O KTÓRYCH MOWA W PRZEPISIE </w:t>
      </w:r>
    </w:p>
    <w:p w:rsidR="00C04FC7" w:rsidRPr="00AC38E8" w:rsidRDefault="00B64E2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64E23" w:rsidRPr="00AC38E8" w:rsidRDefault="0048723E"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Zamawiający nie wyraża zgody na wprowadzenie proponowanego zapisu</w:t>
      </w:r>
      <w:r w:rsidR="00901E03" w:rsidRPr="00AC38E8">
        <w:rPr>
          <w:rFonts w:ascii="Tahoma" w:hAnsi="Tahoma" w:cs="Tahoma"/>
          <w:b/>
          <w:color w:val="FF0000"/>
          <w:sz w:val="20"/>
          <w:szCs w:val="20"/>
        </w:rPr>
        <w:t>.</w:t>
      </w:r>
    </w:p>
    <w:p w:rsidR="00B64E23" w:rsidRDefault="00B64E23" w:rsidP="005E550E">
      <w:pPr>
        <w:spacing w:after="120"/>
        <w:jc w:val="both"/>
        <w:rPr>
          <w:rFonts w:ascii="Tahoma" w:eastAsia="Times New Roman" w:hAnsi="Tahoma" w:cs="Tahoma"/>
          <w:i/>
          <w:sz w:val="20"/>
          <w:szCs w:val="20"/>
          <w:lang w:eastAsia="pl-PL"/>
        </w:rPr>
      </w:pPr>
    </w:p>
    <w:p w:rsidR="002937FE" w:rsidRDefault="002937FE" w:rsidP="005E550E">
      <w:pPr>
        <w:spacing w:after="120"/>
        <w:jc w:val="both"/>
        <w:rPr>
          <w:rFonts w:ascii="Tahoma" w:eastAsia="Times New Roman" w:hAnsi="Tahoma" w:cs="Tahoma"/>
          <w:i/>
          <w:sz w:val="20"/>
          <w:szCs w:val="20"/>
          <w:lang w:eastAsia="pl-PL"/>
        </w:rPr>
      </w:pPr>
    </w:p>
    <w:p w:rsidR="002937FE" w:rsidRPr="00AC38E8" w:rsidRDefault="002937FE" w:rsidP="005E550E">
      <w:pPr>
        <w:spacing w:after="120"/>
        <w:jc w:val="both"/>
        <w:rPr>
          <w:rFonts w:ascii="Tahoma" w:eastAsia="Times New Roman" w:hAnsi="Tahoma" w:cs="Tahoma"/>
          <w:i/>
          <w:sz w:val="20"/>
          <w:szCs w:val="20"/>
          <w:lang w:eastAsia="pl-PL"/>
        </w:rPr>
      </w:pPr>
    </w:p>
    <w:p w:rsidR="00203D72" w:rsidRPr="00AC38E8" w:rsidRDefault="00203D72" w:rsidP="005E550E">
      <w:pPr>
        <w:pStyle w:val="Akapitzlist"/>
        <w:numPr>
          <w:ilvl w:val="0"/>
          <w:numId w:val="40"/>
        </w:numPr>
        <w:spacing w:after="120"/>
        <w:rPr>
          <w:rFonts w:ascii="Tahoma" w:hAnsi="Tahoma" w:cs="Tahoma"/>
          <w:sz w:val="20"/>
          <w:szCs w:val="20"/>
        </w:rPr>
      </w:pPr>
    </w:p>
    <w:p w:rsidR="006D00B4" w:rsidRPr="00AC38E8" w:rsidRDefault="006D00B4" w:rsidP="005E550E">
      <w:pPr>
        <w:pStyle w:val="Akapitzlist"/>
        <w:numPr>
          <w:ilvl w:val="0"/>
          <w:numId w:val="0"/>
        </w:numPr>
        <w:spacing w:after="120"/>
        <w:ind w:left="360"/>
        <w:rPr>
          <w:rFonts w:ascii="Tahoma" w:eastAsia="Times New Roman" w:hAnsi="Tahoma" w:cs="Tahoma"/>
          <w:b/>
          <w:sz w:val="20"/>
          <w:szCs w:val="20"/>
          <w:lang w:eastAsia="pl-PL"/>
        </w:rPr>
      </w:pPr>
    </w:p>
    <w:p w:rsidR="005C5D95" w:rsidRPr="00AC38E8" w:rsidRDefault="005C5D95" w:rsidP="005E550E">
      <w:pPr>
        <w:pStyle w:val="Akapitzlist"/>
        <w:numPr>
          <w:ilvl w:val="0"/>
          <w:numId w:val="0"/>
        </w:numPr>
        <w:spacing w:after="120"/>
        <w:ind w:left="36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Szczegółowy Opis Przedmiotu Zamówienia V. WYMAGANIA W ZAKRESIE GWARANCJI I SERWISU; 1. ZAKRES I CZAS TRWANIA GWARANCJI; 2) Wraz z Przekazaniem do Użytkowania ZSI, Wykonawca udzieli Zamawiającemu 36 miesięcznej gwarancji (Okres Gwarancji) na cały ZSI w tym materiały, elementy, urządzenia, oprogramowanie, dostarczony Sprzęt i gwarantuje, niezależnie od okresów gwarancji udzielonych przez producentów poszczególnych podzespołów, że będzie on działał zgodnie z zasadami jego funkcjonalności określonymi w Dokumentacji Zamówienia, w szczególności, że nie wystąpią w tym okresie Awarie, Błędy i Usterki lub inne Wady Gwarancyjne w szczególności w postaci utraty przez ZSI Funkcjonalności Gwarantowanej i Funkcjonalności Gwarantowanej Modułu. Okres Gwarancji liczony jest od daty podpisania Protokołu Odbioru Końcowego</w:t>
      </w:r>
    </w:p>
    <w:p w:rsidR="005C5D95" w:rsidRPr="00AC38E8" w:rsidRDefault="005C5D95" w:rsidP="005E550E">
      <w:pPr>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 xml:space="preserve">Prosimy o doprecyzowanie stwierdzenia „ (…) w szczególności, że nie wystąpią w tym okresie Awarie, Błędy i Usterki lub inne Wady Gwarancyjne w szczególności w postaci utraty przez ZSI Funkcjonalności Gwarantowanej i Funkcjonalności Gwarantowanej Modułu.”: czy Zamawiający uznaje, że w okresie gwarancyjnym nie mogą wystąpić Awarie, Błędy i Usterki lub inne wady Systemu (nawet te wynikające z błędów Użytkowników Zamawiającego) czy Zamawiający uznaje, że Awarie, Błędy, Usterki i Wady mogą wystąpić, ale muszą zostać naprawione na określonych zasadach gwarancyjnych? </w:t>
      </w:r>
    </w:p>
    <w:p w:rsidR="00C04FC7" w:rsidRPr="00AC38E8" w:rsidRDefault="00B64E2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B64E23" w:rsidRPr="00AC38E8" w:rsidRDefault="004050ED" w:rsidP="005E550E">
      <w:pPr>
        <w:pStyle w:val="NormalnyWeb"/>
        <w:spacing w:before="0" w:beforeAutospacing="0" w:after="120" w:afterAutospacing="0" w:line="276" w:lineRule="auto"/>
        <w:jc w:val="both"/>
        <w:rPr>
          <w:rFonts w:ascii="Tahoma" w:hAnsi="Tahoma" w:cs="Tahoma"/>
          <w:sz w:val="20"/>
          <w:szCs w:val="20"/>
        </w:rPr>
      </w:pPr>
      <w:r w:rsidRPr="00AC38E8">
        <w:rPr>
          <w:rFonts w:ascii="Tahoma" w:eastAsia="Calibri" w:hAnsi="Tahoma" w:cs="Tahoma"/>
          <w:b/>
          <w:color w:val="FF0000"/>
          <w:sz w:val="20"/>
          <w:szCs w:val="20"/>
        </w:rPr>
        <w:t xml:space="preserve">W sposób oczywisty z faktu udzielenia gwarancji wynika, że  Awarie, Błędy i Usterki lub inne wady Systemu nie powinny wystąpić, ale jeżeli już wystąpią to muszą być usunięte zgodnie z umową. Zdaniem Zamawiającego to postanowienie umowy jest jasne i nie wymaga doprecyzowania </w:t>
      </w:r>
    </w:p>
    <w:p w:rsidR="00B64E23" w:rsidRPr="00AC38E8" w:rsidRDefault="00B64E23" w:rsidP="005E550E">
      <w:pPr>
        <w:autoSpaceDE w:val="0"/>
        <w:autoSpaceDN w:val="0"/>
        <w:adjustRightInd w:val="0"/>
        <w:spacing w:after="120"/>
        <w:jc w:val="both"/>
        <w:rPr>
          <w:rFonts w:ascii="Tahoma" w:hAnsi="Tahoma" w:cs="Tahoma"/>
          <w:sz w:val="20"/>
          <w:szCs w:val="20"/>
        </w:rPr>
      </w:pPr>
    </w:p>
    <w:p w:rsidR="00203D72" w:rsidRPr="00AC38E8" w:rsidRDefault="00203D72" w:rsidP="005E550E">
      <w:pPr>
        <w:pStyle w:val="Akapitzlist"/>
        <w:numPr>
          <w:ilvl w:val="0"/>
          <w:numId w:val="40"/>
        </w:numPr>
        <w:rPr>
          <w:rFonts w:ascii="Tahoma" w:hAnsi="Tahoma" w:cs="Tahoma"/>
          <w:sz w:val="20"/>
          <w:szCs w:val="20"/>
        </w:rPr>
      </w:pPr>
    </w:p>
    <w:p w:rsidR="005C5D95" w:rsidRPr="00AC38E8" w:rsidRDefault="000D2655"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1. ZAKRES I CZAS TRWANIA GWARANCJI; </w:t>
      </w:r>
      <w:r w:rsidR="005C5D95" w:rsidRPr="00AC38E8">
        <w:rPr>
          <w:rFonts w:ascii="Tahoma" w:hAnsi="Tahoma" w:cs="Tahoma"/>
          <w:sz w:val="20"/>
          <w:szCs w:val="20"/>
        </w:rPr>
        <w:t>4) Okres Gwarancji na wykonany Przedmiot Umowy ulega przedłużeniu o czas liczony od zgłoszenia przez Zamawiającego Wady Gwarancyjnej do dnia jej usunięcia jednakże w żadnym przypadku nie dłużej niż o6 miesięcy od daty zakończenia Okresu Gwarancji.</w:t>
      </w:r>
    </w:p>
    <w:p w:rsidR="005C5D95" w:rsidRPr="00AC38E8" w:rsidRDefault="000D265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 xml:space="preserve">Pytanie: </w:t>
      </w:r>
    </w:p>
    <w:p w:rsidR="005C5D95" w:rsidRPr="00AC38E8" w:rsidRDefault="005C5D95" w:rsidP="005E550E">
      <w:pPr>
        <w:pStyle w:val="Akapitzlist"/>
        <w:numPr>
          <w:ilvl w:val="0"/>
          <w:numId w:val="10"/>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potwierdzenie czy Zamawiający traktuje zgłoszenie serwisowe dokonane przez dedykowaną platformę do obsługi zgłoszeń/zgłoszenie mailowe/ telefoniczne i czas jego naprawy jako podstawę do przedłużenia gwarancji na cały ZSI/poszczególnego modułu?</w:t>
      </w:r>
    </w:p>
    <w:p w:rsidR="005C5D95" w:rsidRPr="00AC38E8" w:rsidRDefault="005C5D95" w:rsidP="005E550E">
      <w:pPr>
        <w:pStyle w:val="Akapitzlist"/>
        <w:numPr>
          <w:ilvl w:val="0"/>
          <w:numId w:val="12"/>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Jeśli tak, prosimy o zmianę powyższego zapisu, ponieważ pojedyncze Wady lub Usterki wynikające np. z błędów Użytkowników Zamawiającego nie powinny mieć wpływu na czas gwarancji dla całego ZSI, gdyż Wykonawca nie może ponosić odpowiedzialności za błędy wynikające z działań Zamawiającego. </w:t>
      </w:r>
    </w:p>
    <w:p w:rsidR="008B5877" w:rsidRPr="00AC38E8" w:rsidRDefault="00AC1260"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AC1260" w:rsidRPr="00AC38E8" w:rsidRDefault="00AC1260"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Pojedyncze Wady lub Usterki wynikające np. z błędów Użytkowników Zamawiającego nie mają wpływu na czas gwarancji dla całego ZSI.</w:t>
      </w:r>
    </w:p>
    <w:p w:rsidR="005C5D95" w:rsidRPr="00AC38E8" w:rsidRDefault="005C5D95" w:rsidP="005E550E">
      <w:pPr>
        <w:pStyle w:val="Akapitzlist"/>
        <w:numPr>
          <w:ilvl w:val="0"/>
          <w:numId w:val="12"/>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Jeśli jednak zgłoszone Wady Systemu dotyczą błędów wynikających ze strony Wykonawcy – prosimy o informację czy Zamawiający zaakceptuje czas potrzebny do dostarczenia stosownej poprawki przez Wykonawcę w formie naprawy końcowej (w ramach czasów gwarancyjnych </w:t>
      </w:r>
      <w:r w:rsidRPr="00AC38E8">
        <w:rPr>
          <w:rFonts w:ascii="Tahoma" w:hAnsi="Tahoma" w:cs="Tahoma"/>
          <w:sz w:val="20"/>
          <w:szCs w:val="20"/>
        </w:rPr>
        <w:lastRenderedPageBreak/>
        <w:t xml:space="preserve">dla konkretnej Wady) lub najbliższej aktualizacji i nie uzna tego czasu, jako czas wydłużający gwarancję dla całego ZSI? </w:t>
      </w:r>
    </w:p>
    <w:p w:rsidR="008B5877" w:rsidRPr="00AC38E8" w:rsidRDefault="00B64E2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413108" w:rsidRPr="00AC38E8">
        <w:rPr>
          <w:rFonts w:ascii="Tahoma" w:hAnsi="Tahoma" w:cs="Tahoma"/>
          <w:b/>
          <w:color w:val="FF0000"/>
          <w:sz w:val="20"/>
          <w:szCs w:val="20"/>
        </w:rPr>
        <w:t xml:space="preserve">: </w:t>
      </w:r>
    </w:p>
    <w:p w:rsidR="00413108" w:rsidRPr="00AC38E8" w:rsidRDefault="0041310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Jeśli zgłoszone Wady Systemu dotyczą błędów wynikających ze strony Wykonawcy – to okres gwarancji ulega wydłużeniu o czas naprawy dla całego ZSI, ale zgodnie z zapisami umowy. Zamawiający zaakceptuje czas potrzebny do dostarczenia stosownej poprawki przez Wykonawcę w formie naprawy końcowej lub najbliższej aktualizacji, jednakże Wykonawca musi to wykonać wedle czasów i</w:t>
      </w:r>
      <w:r w:rsidR="00070426" w:rsidRPr="00AC38E8">
        <w:rPr>
          <w:rFonts w:ascii="Tahoma" w:hAnsi="Tahoma" w:cs="Tahoma"/>
          <w:b/>
          <w:color w:val="FF0000"/>
          <w:sz w:val="20"/>
          <w:szCs w:val="20"/>
        </w:rPr>
        <w:t> </w:t>
      </w:r>
      <w:r w:rsidRPr="00AC38E8">
        <w:rPr>
          <w:rFonts w:ascii="Tahoma" w:hAnsi="Tahoma" w:cs="Tahoma"/>
          <w:b/>
          <w:color w:val="FF0000"/>
          <w:sz w:val="20"/>
          <w:szCs w:val="20"/>
        </w:rPr>
        <w:t>zobowiązań wynikających z umowy.</w:t>
      </w:r>
    </w:p>
    <w:p w:rsidR="00413108" w:rsidRPr="00AC38E8" w:rsidRDefault="00942737" w:rsidP="005E550E">
      <w:pPr>
        <w:spacing w:after="12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Z</w:t>
      </w:r>
      <w:r w:rsidR="00413108" w:rsidRPr="00AC38E8">
        <w:rPr>
          <w:rFonts w:ascii="Tahoma" w:eastAsia="Times New Roman" w:hAnsi="Tahoma" w:cs="Tahoma"/>
          <w:b/>
          <w:color w:val="FF0000"/>
          <w:sz w:val="20"/>
          <w:szCs w:val="20"/>
          <w:lang w:eastAsia="pl-PL"/>
        </w:rPr>
        <w:t>amawiający nie wyraża zgody na wprowadzenie proponowanego zapisu.</w:t>
      </w:r>
    </w:p>
    <w:p w:rsidR="00B64E23" w:rsidRPr="00AC38E8" w:rsidRDefault="00B64E23" w:rsidP="005E550E">
      <w:pPr>
        <w:pStyle w:val="NormalnyWeb"/>
        <w:spacing w:before="0" w:beforeAutospacing="0" w:after="120" w:afterAutospacing="0" w:line="276" w:lineRule="auto"/>
        <w:jc w:val="both"/>
        <w:rPr>
          <w:rFonts w:ascii="Tahoma" w:hAnsi="Tahoma" w:cs="Tahoma"/>
          <w:sz w:val="20"/>
          <w:szCs w:val="20"/>
        </w:rPr>
      </w:pPr>
    </w:p>
    <w:p w:rsidR="00203D72" w:rsidRPr="00AC38E8" w:rsidRDefault="00203D72" w:rsidP="005E550E">
      <w:pPr>
        <w:pStyle w:val="Akapitzlist"/>
        <w:numPr>
          <w:ilvl w:val="0"/>
          <w:numId w:val="40"/>
        </w:numPr>
        <w:rPr>
          <w:rFonts w:ascii="Tahoma" w:hAnsi="Tahoma" w:cs="Tahoma"/>
          <w:sz w:val="20"/>
          <w:szCs w:val="20"/>
        </w:rPr>
      </w:pPr>
    </w:p>
    <w:p w:rsidR="000D2655" w:rsidRPr="00AC38E8" w:rsidRDefault="000D2655" w:rsidP="005E550E">
      <w:pPr>
        <w:pStyle w:val="Akapitzlist"/>
        <w:numPr>
          <w:ilvl w:val="0"/>
          <w:numId w:val="0"/>
        </w:numPr>
        <w:spacing w:after="120"/>
        <w:ind w:left="360"/>
        <w:rPr>
          <w:rFonts w:ascii="Tahoma" w:hAnsi="Tahoma" w:cs="Tahoma"/>
          <w:sz w:val="20"/>
          <w:szCs w:val="20"/>
        </w:rPr>
      </w:pPr>
    </w:p>
    <w:p w:rsidR="005C5D95" w:rsidRPr="00AC38E8" w:rsidRDefault="000D2655"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1. ZAKRES I CZAS TRWANIA GWARANCJI; </w:t>
      </w:r>
      <w:r w:rsidR="005C5D95" w:rsidRPr="00AC38E8">
        <w:rPr>
          <w:rFonts w:ascii="Tahoma" w:hAnsi="Tahoma" w:cs="Tahoma"/>
          <w:sz w:val="20"/>
          <w:szCs w:val="20"/>
        </w:rPr>
        <w:t>5) 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w:t>
      </w:r>
    </w:p>
    <w:p w:rsidR="005C5D95" w:rsidRPr="00AC38E8" w:rsidRDefault="000D265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13"/>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czy Zamawiający traktuje termin gwarancji jako 36 miesięcy czy jako 6 miesięcy od daty naprawy poszczególnej Wady?</w:t>
      </w:r>
    </w:p>
    <w:p w:rsidR="005C5D95" w:rsidRPr="00AC38E8" w:rsidRDefault="005C5D95" w:rsidP="005E550E">
      <w:pPr>
        <w:pStyle w:val="Akapitzlist"/>
        <w:numPr>
          <w:ilvl w:val="0"/>
          <w:numId w:val="13"/>
        </w:numPr>
        <w:autoSpaceDE w:val="0"/>
        <w:autoSpaceDN w:val="0"/>
        <w:adjustRightInd w:val="0"/>
        <w:spacing w:after="120"/>
        <w:rPr>
          <w:rFonts w:ascii="Tahoma" w:hAnsi="Tahoma" w:cs="Tahoma"/>
          <w:sz w:val="20"/>
          <w:szCs w:val="20"/>
        </w:rPr>
      </w:pPr>
      <w:r w:rsidRPr="00AC38E8">
        <w:rPr>
          <w:rFonts w:ascii="Tahoma" w:hAnsi="Tahoma" w:cs="Tahoma"/>
          <w:sz w:val="20"/>
          <w:szCs w:val="20"/>
        </w:rPr>
        <w:t>Czy powyższy zapis dotyczy Wad Systemu czy Wad wynikających z działań Użytkowników Zamawiającego?</w:t>
      </w:r>
    </w:p>
    <w:p w:rsidR="005C5D95" w:rsidRPr="00AC38E8" w:rsidRDefault="005C5D95" w:rsidP="005E550E">
      <w:pPr>
        <w:pStyle w:val="Akapitzlist"/>
        <w:numPr>
          <w:ilvl w:val="0"/>
          <w:numId w:val="13"/>
        </w:numPr>
        <w:autoSpaceDE w:val="0"/>
        <w:autoSpaceDN w:val="0"/>
        <w:adjustRightInd w:val="0"/>
        <w:spacing w:after="120"/>
        <w:rPr>
          <w:rFonts w:ascii="Tahoma" w:hAnsi="Tahoma" w:cs="Tahoma"/>
          <w:sz w:val="20"/>
          <w:szCs w:val="20"/>
        </w:rPr>
      </w:pPr>
      <w:r w:rsidRPr="00AC38E8">
        <w:rPr>
          <w:rFonts w:ascii="Tahoma" w:hAnsi="Tahoma" w:cs="Tahoma"/>
          <w:sz w:val="20"/>
          <w:szCs w:val="20"/>
        </w:rPr>
        <w:t>Czy powyższy zapis dotyczy całego ZSI czy poszczególnych modułów?</w:t>
      </w:r>
    </w:p>
    <w:p w:rsidR="005C5D95" w:rsidRPr="00AC38E8" w:rsidRDefault="005C5D95" w:rsidP="005E550E">
      <w:pPr>
        <w:pStyle w:val="Akapitzlist"/>
        <w:numPr>
          <w:ilvl w:val="0"/>
          <w:numId w:val="13"/>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potwierdza, że każda Wada (nawet nieistotna dla Zamawiającego z punktu biznesowego Usterka) podlegająca naprawie przez Wykonawcę – przedłuża czas gwarancji?</w:t>
      </w:r>
    </w:p>
    <w:p w:rsidR="008B5877" w:rsidRPr="00AC38E8" w:rsidRDefault="009E4A45"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9E4A45" w:rsidRPr="00AC38E8" w:rsidRDefault="009E4A45"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color w:val="FF0000"/>
          <w:sz w:val="20"/>
          <w:szCs w:val="20"/>
        </w:rPr>
        <w:t xml:space="preserve">Zamawiający doprecyzował kwestię powyższych zapisów w ramach odpowiedzi na pytanie nr 14. </w:t>
      </w:r>
    </w:p>
    <w:p w:rsidR="009E4A45" w:rsidRPr="00AC38E8" w:rsidRDefault="009E4A45"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1. 36 miesięcy, nie dłużej niż 42 miesiące od rozpoczęcia okresu gwarancji (36 miesięcy Okresu Gwarancyjnego + 6 miesięcy ewentualnego przedłużenia);</w:t>
      </w:r>
    </w:p>
    <w:p w:rsidR="009E4A45" w:rsidRPr="00AC38E8" w:rsidRDefault="009E4A45"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2.Postanowienie dotyczy Wad Gwarancyjnej w postaci Awarii lub Błędu oraz za wyjątkiem Wad Gwarancyjnych spowodowanych umyślnie przez użytkownika Zamawiającego);</w:t>
      </w:r>
    </w:p>
    <w:p w:rsidR="009E4A45" w:rsidRPr="00AC38E8" w:rsidRDefault="009E4A45"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3. Całego ZSI</w:t>
      </w:r>
    </w:p>
    <w:p w:rsidR="009E4A45" w:rsidRPr="00AC38E8" w:rsidRDefault="009E4A45"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4.  Dotyczy tylko Wad Gwarancyjnych w postaci Awarii lub Błędu oraz za wyjątkiem Wad Gwarancyjnych spowodowanych umyślnie przez użytkownika Zamawiającego.</w:t>
      </w:r>
    </w:p>
    <w:p w:rsidR="005C5D95" w:rsidRPr="00AC38E8" w:rsidRDefault="005C5D95" w:rsidP="005E550E">
      <w:pPr>
        <w:autoSpaceDE w:val="0"/>
        <w:autoSpaceDN w:val="0"/>
        <w:adjustRightInd w:val="0"/>
        <w:spacing w:after="120"/>
        <w:jc w:val="both"/>
        <w:rPr>
          <w:rFonts w:ascii="Tahoma" w:hAnsi="Tahoma" w:cs="Tahoma"/>
          <w:sz w:val="20"/>
          <w:szCs w:val="20"/>
        </w:rPr>
      </w:pPr>
    </w:p>
    <w:p w:rsidR="00203D72" w:rsidRPr="00AC38E8" w:rsidRDefault="00203D72" w:rsidP="005E550E">
      <w:pPr>
        <w:pStyle w:val="Akapitzlist"/>
        <w:numPr>
          <w:ilvl w:val="0"/>
          <w:numId w:val="40"/>
        </w:numPr>
        <w:rPr>
          <w:rFonts w:ascii="Tahoma" w:hAnsi="Tahoma" w:cs="Tahoma"/>
          <w:sz w:val="20"/>
          <w:szCs w:val="20"/>
        </w:rPr>
      </w:pPr>
    </w:p>
    <w:p w:rsidR="00032EEF" w:rsidRPr="00AC38E8" w:rsidRDefault="00032EEF" w:rsidP="005E550E">
      <w:pPr>
        <w:pStyle w:val="Akapitzlist"/>
        <w:numPr>
          <w:ilvl w:val="0"/>
          <w:numId w:val="0"/>
        </w:numPr>
        <w:spacing w:after="120"/>
        <w:ind w:left="360"/>
        <w:rPr>
          <w:rFonts w:ascii="Tahoma" w:hAnsi="Tahoma" w:cs="Tahoma"/>
          <w:sz w:val="20"/>
          <w:szCs w:val="20"/>
        </w:rPr>
      </w:pPr>
    </w:p>
    <w:p w:rsidR="005C5D95" w:rsidRPr="00AC38E8" w:rsidRDefault="000D2655" w:rsidP="005E550E">
      <w:pPr>
        <w:autoSpaceDE w:val="0"/>
        <w:autoSpaceDN w:val="0"/>
        <w:adjustRightInd w:val="0"/>
        <w:spacing w:after="120"/>
        <w:jc w:val="both"/>
        <w:rPr>
          <w:rFonts w:ascii="Tahoma" w:hAnsi="Tahoma" w:cs="Tahoma"/>
          <w:sz w:val="20"/>
          <w:szCs w:val="20"/>
          <w:u w:val="single"/>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1. ZAKRES I CZAS TRWANIA GWARANCJI; </w:t>
      </w:r>
      <w:r w:rsidR="005C5D95" w:rsidRPr="00AC38E8">
        <w:rPr>
          <w:rFonts w:ascii="Tahoma" w:hAnsi="Tahoma" w:cs="Tahoma"/>
          <w:sz w:val="20"/>
          <w:szCs w:val="20"/>
        </w:rPr>
        <w:t xml:space="preserve">6) Czynności związane z wykonywaniem Gwarancji wykonywane będą w siedzibie Zamawiającego i we wskazanych w Umowie jednostkach Zamawiającego, z możliwością naprawy w serwisie Wykonawcy, jeśli naprawa w </w:t>
      </w:r>
      <w:r w:rsidR="005C5D95" w:rsidRPr="00AC38E8">
        <w:rPr>
          <w:rFonts w:ascii="Tahoma" w:hAnsi="Tahoma" w:cs="Tahoma"/>
          <w:sz w:val="20"/>
          <w:szCs w:val="20"/>
        </w:rPr>
        <w:lastRenderedPageBreak/>
        <w:t xml:space="preserve">siedzibie Zamawiającego okaże się niemożliwa. </w:t>
      </w:r>
      <w:r w:rsidR="005C5D95" w:rsidRPr="00AC38E8">
        <w:rPr>
          <w:rFonts w:ascii="Tahoma" w:hAnsi="Tahoma" w:cs="Tahoma"/>
          <w:sz w:val="20"/>
          <w:szCs w:val="20"/>
          <w:u w:val="single"/>
        </w:rPr>
        <w:t>Serwis może się odbywać zdalnie na warunkach opisanych w pkt. 5.</w:t>
      </w:r>
    </w:p>
    <w:p w:rsidR="005C5D95" w:rsidRPr="00AC38E8" w:rsidRDefault="000D265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14"/>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poniesie koszty dojazdu Wykonawcy do siedziby Zamawiającego?</w:t>
      </w:r>
    </w:p>
    <w:p w:rsidR="005C5D95" w:rsidRPr="00AC38E8" w:rsidRDefault="005C5D95" w:rsidP="005E550E">
      <w:pPr>
        <w:pStyle w:val="Akapitzlist"/>
        <w:numPr>
          <w:ilvl w:val="0"/>
          <w:numId w:val="0"/>
        </w:numPr>
        <w:autoSpaceDE w:val="0"/>
        <w:autoSpaceDN w:val="0"/>
        <w:adjustRightInd w:val="0"/>
        <w:spacing w:after="120"/>
        <w:ind w:left="360"/>
        <w:rPr>
          <w:rFonts w:ascii="Tahoma" w:hAnsi="Tahoma" w:cs="Tahoma"/>
          <w:sz w:val="20"/>
          <w:szCs w:val="20"/>
        </w:rPr>
      </w:pPr>
      <w:r w:rsidRPr="00AC38E8">
        <w:rPr>
          <w:rFonts w:ascii="Tahoma" w:hAnsi="Tahoma" w:cs="Tahoma"/>
          <w:sz w:val="20"/>
          <w:szCs w:val="20"/>
        </w:rPr>
        <w:t xml:space="preserve">Jeśli nie, prosimy o zmianę zapisu na możliwość naprawy zdalnej przez Wykoanwcę, w siedzibie Wykonawcy. </w:t>
      </w:r>
    </w:p>
    <w:p w:rsidR="005C5D95" w:rsidRPr="00AC38E8" w:rsidRDefault="005C5D95" w:rsidP="005E550E">
      <w:pPr>
        <w:pStyle w:val="Akapitzlist"/>
        <w:numPr>
          <w:ilvl w:val="0"/>
          <w:numId w:val="14"/>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stwierdzenia „(…) jeśli naprawa w siedzibie Zamawiającego okaże się niemożliwa.” – jakie warunki muszą zostać spełnione, aby Zamawiający uznał naprawę za „możliwą” i „niemożliwą” w siedzibie Zamawiającego?</w:t>
      </w:r>
    </w:p>
    <w:p w:rsidR="00960093" w:rsidRPr="00AC38E8" w:rsidRDefault="0096009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960093" w:rsidRPr="00AC38E8" w:rsidRDefault="0096009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1. Zamawiający nie pokryje kosztów dojazdu Wykonawcy zgodnie z §16 ust. 5 lit m) Projektu umowy – Załącznik nr 8 SIWZ. Zamawiający dopuszcza możliwość naprawy zdalnej o czym mowa w  §19 Projektu umowy – Załącznik nr 8 SIWZ.</w:t>
      </w:r>
    </w:p>
    <w:p w:rsidR="00960093" w:rsidRDefault="00960093"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2. Ocena możliwości lub jej braku naprawy u Zamawiającego należy do Wykonawcy. Należy jednak pamiętać, że działania Wykonawcy mają skutkować naprawą, która zostanie stwierdzona w odpowiednim protokole.</w:t>
      </w:r>
    </w:p>
    <w:p w:rsidR="002937FE" w:rsidRPr="00AC38E8" w:rsidRDefault="002937FE" w:rsidP="005E550E">
      <w:pPr>
        <w:pStyle w:val="NormalnyWeb"/>
        <w:spacing w:before="0" w:beforeAutospacing="0" w:after="120" w:afterAutospacing="0" w:line="276" w:lineRule="auto"/>
        <w:jc w:val="both"/>
        <w:rPr>
          <w:rFonts w:ascii="Tahoma" w:hAnsi="Tahoma" w:cs="Tahoma"/>
          <w:b/>
          <w:color w:val="FF0000"/>
          <w:sz w:val="20"/>
          <w:szCs w:val="20"/>
        </w:rPr>
      </w:pPr>
    </w:p>
    <w:p w:rsidR="00203D72" w:rsidRPr="00AC38E8" w:rsidRDefault="00203D72" w:rsidP="005E550E">
      <w:pPr>
        <w:pStyle w:val="Akapitzlist"/>
        <w:numPr>
          <w:ilvl w:val="0"/>
          <w:numId w:val="40"/>
        </w:numPr>
        <w:rPr>
          <w:rFonts w:ascii="Tahoma" w:hAnsi="Tahoma" w:cs="Tahoma"/>
          <w:sz w:val="20"/>
          <w:szCs w:val="20"/>
        </w:rPr>
      </w:pPr>
    </w:p>
    <w:p w:rsidR="005C5D95" w:rsidRPr="00AC38E8" w:rsidRDefault="000D2655"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1. ZAKRES I CZAS TRWANIA GWARANCJI; </w:t>
      </w:r>
      <w:r w:rsidR="005C5D95" w:rsidRPr="00AC38E8">
        <w:rPr>
          <w:rFonts w:ascii="Tahoma" w:hAnsi="Tahoma" w:cs="Tahoma"/>
          <w:sz w:val="20"/>
          <w:szCs w:val="20"/>
        </w:rPr>
        <w:t>7) Wykonawca może zlecić wykonywanie usług serwisowych innemu podmiotowi, po uprzednim uzyskaniu pisemnej zgody Zamawiającego. Wykonawca odpowiada za Podwykonawcę jak za własne działania lub zaniechania.</w:t>
      </w:r>
    </w:p>
    <w:p w:rsidR="005C5D95" w:rsidRPr="00AC38E8" w:rsidRDefault="000D2655" w:rsidP="005E550E">
      <w:pPr>
        <w:autoSpaceDE w:val="0"/>
        <w:autoSpaceDN w:val="0"/>
        <w:adjustRightInd w:val="0"/>
        <w:spacing w:after="120"/>
        <w:ind w:left="360" w:hanging="360"/>
        <w:jc w:val="both"/>
        <w:rPr>
          <w:rFonts w:ascii="Tahoma" w:hAnsi="Tahoma" w:cs="Tahoma"/>
          <w:sz w:val="20"/>
          <w:szCs w:val="20"/>
        </w:rPr>
      </w:pPr>
      <w:r w:rsidRPr="00AC38E8">
        <w:rPr>
          <w:rFonts w:ascii="Tahoma" w:hAnsi="Tahoma" w:cs="Tahoma"/>
          <w:sz w:val="20"/>
          <w:szCs w:val="20"/>
        </w:rPr>
        <w:t>Pytania:</w:t>
      </w:r>
    </w:p>
    <w:p w:rsidR="005C5D95" w:rsidRPr="00AC38E8" w:rsidRDefault="005C5D95" w:rsidP="005E550E">
      <w:pPr>
        <w:pStyle w:val="Akapitzlist"/>
        <w:numPr>
          <w:ilvl w:val="0"/>
          <w:numId w:val="15"/>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zaakceptuje formę wyrażenia przez Zamawiającego zgody na prace Podwykonawców Wykonawcy w formie elektronicznej, np. poprzez wiadomość e-mail?</w:t>
      </w:r>
    </w:p>
    <w:p w:rsidR="005C5D95" w:rsidRPr="00AC38E8" w:rsidRDefault="005C5D95" w:rsidP="005E550E">
      <w:pPr>
        <w:pStyle w:val="Akapitzlist"/>
        <w:numPr>
          <w:ilvl w:val="0"/>
          <w:numId w:val="15"/>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zaakceptuje jednorazowe wyrażenie zgody na prace podwykonawców Wykonawcy i uzna je za obowiązujące przez cały okres obowiązywania gwarancji?</w:t>
      </w:r>
    </w:p>
    <w:p w:rsidR="008B5877" w:rsidRPr="00AC38E8" w:rsidRDefault="00D24AEF"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24AEF" w:rsidRPr="00AC38E8" w:rsidRDefault="00D24AEF"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color w:val="FF0000"/>
          <w:sz w:val="20"/>
          <w:szCs w:val="20"/>
        </w:rPr>
        <w:t xml:space="preserve">Zapisy dotyczące podwykonawców zostały </w:t>
      </w:r>
      <w:r w:rsidR="00E031F5" w:rsidRPr="00AC38E8">
        <w:rPr>
          <w:rFonts w:ascii="Tahoma" w:hAnsi="Tahoma" w:cs="Tahoma"/>
          <w:b/>
          <w:color w:val="FF0000"/>
          <w:sz w:val="20"/>
          <w:szCs w:val="20"/>
        </w:rPr>
        <w:t xml:space="preserve">szczegółowo </w:t>
      </w:r>
      <w:r w:rsidRPr="00AC38E8">
        <w:rPr>
          <w:rFonts w:ascii="Tahoma" w:hAnsi="Tahoma" w:cs="Tahoma"/>
          <w:b/>
          <w:color w:val="FF0000"/>
          <w:sz w:val="20"/>
          <w:szCs w:val="20"/>
        </w:rPr>
        <w:t>określone w § 10 Załącznika nr 8 do SIWZ  - Projekt Umowy.</w:t>
      </w:r>
    </w:p>
    <w:p w:rsidR="000D2655" w:rsidRPr="00AC38E8" w:rsidRDefault="0038680E" w:rsidP="005E550E">
      <w:pPr>
        <w:autoSpaceDE w:val="0"/>
        <w:autoSpaceDN w:val="0"/>
        <w:adjustRightInd w:val="0"/>
        <w:spacing w:after="120"/>
        <w:jc w:val="both"/>
        <w:rPr>
          <w:rFonts w:ascii="Tahoma" w:eastAsia="Calibri" w:hAnsi="Tahoma" w:cs="Tahoma"/>
          <w:b/>
          <w:color w:val="FF0000"/>
          <w:sz w:val="20"/>
          <w:szCs w:val="20"/>
        </w:rPr>
      </w:pPr>
      <w:r w:rsidRPr="00AC38E8">
        <w:rPr>
          <w:rFonts w:ascii="Tahoma" w:eastAsia="Calibri" w:hAnsi="Tahoma" w:cs="Tahoma"/>
          <w:b/>
          <w:color w:val="FF0000"/>
          <w:sz w:val="20"/>
          <w:szCs w:val="20"/>
        </w:rPr>
        <w:t xml:space="preserve">Ad. 1. Nie. </w:t>
      </w:r>
    </w:p>
    <w:p w:rsidR="005B7FFB" w:rsidRPr="00AC38E8" w:rsidRDefault="005B7FFB" w:rsidP="005E550E">
      <w:pPr>
        <w:autoSpaceDE w:val="0"/>
        <w:autoSpaceDN w:val="0"/>
        <w:adjustRightInd w:val="0"/>
        <w:spacing w:after="120"/>
        <w:jc w:val="both"/>
        <w:rPr>
          <w:rFonts w:ascii="Tahoma" w:eastAsia="Calibri" w:hAnsi="Tahoma" w:cs="Tahoma"/>
          <w:b/>
          <w:color w:val="FF0000"/>
          <w:sz w:val="20"/>
          <w:szCs w:val="20"/>
        </w:rPr>
      </w:pPr>
      <w:r w:rsidRPr="00AC38E8">
        <w:rPr>
          <w:rFonts w:ascii="Tahoma" w:eastAsia="Calibri" w:hAnsi="Tahoma" w:cs="Tahoma"/>
          <w:b/>
          <w:color w:val="FF0000"/>
          <w:sz w:val="20"/>
          <w:szCs w:val="20"/>
        </w:rPr>
        <w:t xml:space="preserve">Ad. 2. Zgoda może być jednorazowa na cały okres umowy, jednak zawsze musi być wyrażona w stosunku do konkretnych podwykonawców. Nie może to być zgodna </w:t>
      </w:r>
      <w:r w:rsidRPr="00AC38E8">
        <w:rPr>
          <w:rFonts w:ascii="Tahoma" w:eastAsia="Calibri" w:hAnsi="Tahoma" w:cs="Tahoma"/>
          <w:b/>
          <w:i/>
          <w:color w:val="FF0000"/>
          <w:sz w:val="20"/>
          <w:szCs w:val="20"/>
        </w:rPr>
        <w:t xml:space="preserve">in blanco </w:t>
      </w:r>
      <w:r w:rsidRPr="00AC38E8">
        <w:rPr>
          <w:rFonts w:ascii="Tahoma" w:eastAsia="Calibri" w:hAnsi="Tahoma" w:cs="Tahoma"/>
          <w:b/>
          <w:color w:val="FF0000"/>
          <w:sz w:val="20"/>
          <w:szCs w:val="20"/>
        </w:rPr>
        <w:t>na przyszłość.</w:t>
      </w:r>
    </w:p>
    <w:p w:rsidR="008E12E6" w:rsidRPr="00AC38E8" w:rsidRDefault="008E12E6" w:rsidP="005E550E">
      <w:pPr>
        <w:autoSpaceDE w:val="0"/>
        <w:autoSpaceDN w:val="0"/>
        <w:adjustRightInd w:val="0"/>
        <w:spacing w:after="120"/>
        <w:jc w:val="both"/>
        <w:rPr>
          <w:rFonts w:ascii="Tahoma" w:hAnsi="Tahoma" w:cs="Tahoma"/>
          <w:sz w:val="20"/>
          <w:szCs w:val="20"/>
        </w:rPr>
      </w:pPr>
    </w:p>
    <w:p w:rsidR="00203D72" w:rsidRPr="00AC38E8" w:rsidRDefault="00203D72" w:rsidP="005E550E">
      <w:pPr>
        <w:pStyle w:val="Akapitzlist"/>
        <w:numPr>
          <w:ilvl w:val="0"/>
          <w:numId w:val="40"/>
        </w:numPr>
        <w:rPr>
          <w:rFonts w:ascii="Tahoma" w:hAnsi="Tahoma" w:cs="Tahoma"/>
          <w:sz w:val="20"/>
          <w:szCs w:val="20"/>
        </w:rPr>
      </w:pPr>
    </w:p>
    <w:p w:rsidR="005C5D95" w:rsidRPr="00AC38E8" w:rsidRDefault="000D2655"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w:t>
      </w:r>
      <w:r w:rsidR="005C5D95" w:rsidRPr="00AC38E8">
        <w:rPr>
          <w:rFonts w:ascii="Tahoma" w:hAnsi="Tahoma" w:cs="Tahoma"/>
          <w:sz w:val="20"/>
          <w:szCs w:val="20"/>
        </w:rPr>
        <w:t>2. OBOWIĄZKI I UPRAWNIENIA WYKONAWCY ZWIĄZANE Z GWARANCJĄ I SERWISEM</w:t>
      </w:r>
      <w:r w:rsidRPr="00AC38E8">
        <w:rPr>
          <w:rFonts w:ascii="Tahoma" w:hAnsi="Tahoma" w:cs="Tahoma"/>
          <w:sz w:val="20"/>
          <w:szCs w:val="20"/>
        </w:rPr>
        <w:t xml:space="preserve">; </w:t>
      </w:r>
      <w:r w:rsidR="005C5D95" w:rsidRPr="00AC38E8">
        <w:rPr>
          <w:rFonts w:ascii="Tahoma" w:hAnsi="Tahoma" w:cs="Tahoma"/>
          <w:sz w:val="20"/>
          <w:szCs w:val="20"/>
        </w:rPr>
        <w:t>2) Wykonawca zapewni realizację serwisu i napraw gwarancyjnych przez osoby do tego upoważnione. Lista osób upoważnionych będzie przekazywana Zamawiającemu przez Wykonawcę po każdorazowej</w:t>
      </w:r>
      <w:r w:rsidR="00670151" w:rsidRPr="00AC38E8">
        <w:rPr>
          <w:rFonts w:ascii="Tahoma" w:hAnsi="Tahoma" w:cs="Tahoma"/>
          <w:sz w:val="20"/>
          <w:szCs w:val="20"/>
        </w:rPr>
        <w:t xml:space="preserve"> </w:t>
      </w:r>
      <w:r w:rsidR="005C5D95" w:rsidRPr="00AC38E8">
        <w:rPr>
          <w:rFonts w:ascii="Tahoma" w:hAnsi="Tahoma" w:cs="Tahoma"/>
          <w:sz w:val="20"/>
          <w:szCs w:val="20"/>
        </w:rPr>
        <w:t xml:space="preserve">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w:t>
      </w:r>
      <w:r w:rsidR="005C5D95" w:rsidRPr="00AC38E8">
        <w:rPr>
          <w:rFonts w:ascii="Tahoma" w:hAnsi="Tahoma" w:cs="Tahoma"/>
          <w:sz w:val="20"/>
          <w:szCs w:val="20"/>
        </w:rPr>
        <w:lastRenderedPageBreak/>
        <w:t>Zamawiający dopuszcza możliwość realizacji serwisu i napraw gwarancyjnych przez osoby upoważnione przez producenta, jednakże Wykonawca odpowiada za czynności takich osób, jak za swoje własne, i takie czynności nie naruszają w żaden sposób Gwarancji Wykonawcy.</w:t>
      </w:r>
    </w:p>
    <w:p w:rsidR="005C5D95" w:rsidRPr="00AC38E8" w:rsidRDefault="000D2655"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16"/>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uzna pojęcie „osoby upoważnione” jako „osoby wskazane przez Wykonawcę do podejmowania działań serwisowych i napraw gwarancyjnych”, w formie pisemnej?</w:t>
      </w:r>
    </w:p>
    <w:p w:rsidR="005C5D95" w:rsidRPr="00AC38E8" w:rsidRDefault="005C5D95" w:rsidP="005E550E">
      <w:pPr>
        <w:pStyle w:val="Akapitzlist"/>
        <w:numPr>
          <w:ilvl w:val="0"/>
          <w:numId w:val="16"/>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zaakceptuje formę elektroniczną przekazania aktualnej listy osób uprawnionych po stronie Wykonawcy – producenta Oprogramowania do dokonywania napraw w Systemie Zamawiającego, np. poprzez wiadomość e-mail lub poprzez dedykowaną platformę do obsługi zgłoszeń serwisowych?</w:t>
      </w:r>
    </w:p>
    <w:p w:rsidR="005C5D95" w:rsidRPr="00AC38E8" w:rsidRDefault="005C5D95" w:rsidP="005E550E">
      <w:pPr>
        <w:pStyle w:val="Akapitzlist"/>
        <w:numPr>
          <w:ilvl w:val="0"/>
          <w:numId w:val="16"/>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Czy zamawiający zaakceptuje brak listy osób dokonujących działań serwisowych oraz napraw gwarancyjnych, jeśli osoby te działać będą w formie podwykonawczej dla Wykonawcy? </w:t>
      </w:r>
    </w:p>
    <w:p w:rsidR="005C5D95" w:rsidRPr="00AC38E8" w:rsidRDefault="005C5D95" w:rsidP="005E550E">
      <w:pPr>
        <w:pStyle w:val="Akapitzlist"/>
        <w:numPr>
          <w:ilvl w:val="0"/>
          <w:numId w:val="16"/>
        </w:numPr>
        <w:autoSpaceDE w:val="0"/>
        <w:autoSpaceDN w:val="0"/>
        <w:adjustRightInd w:val="0"/>
        <w:spacing w:after="120"/>
        <w:rPr>
          <w:rFonts w:ascii="Tahoma" w:hAnsi="Tahoma" w:cs="Tahoma"/>
          <w:sz w:val="20"/>
          <w:szCs w:val="20"/>
        </w:rPr>
      </w:pPr>
      <w:r w:rsidRPr="00AC38E8">
        <w:rPr>
          <w:rFonts w:ascii="Tahoma" w:hAnsi="Tahoma" w:cs="Tahoma"/>
          <w:sz w:val="20"/>
          <w:szCs w:val="20"/>
        </w:rPr>
        <w:t>„</w:t>
      </w:r>
      <w:r w:rsidRPr="00AC38E8">
        <w:rPr>
          <w:rFonts w:ascii="Tahoma" w:hAnsi="Tahoma" w:cs="Tahoma"/>
          <w:i/>
          <w:sz w:val="20"/>
          <w:szCs w:val="20"/>
        </w:rPr>
        <w:t>Wszystkie te osoby muszą posiadać odpowiednie certyfikaty do naprawy Wady Gwarancyjnej w zależności od zastosowanego rozwiązania”</w:t>
      </w:r>
      <w:r w:rsidRPr="00AC38E8">
        <w:rPr>
          <w:rFonts w:ascii="Tahoma" w:hAnsi="Tahoma" w:cs="Tahoma"/>
          <w:sz w:val="20"/>
          <w:szCs w:val="20"/>
        </w:rPr>
        <w:t xml:space="preserve"> – prosimy o potwierdzenie, że w tym zapisie mowa jest o firmach zewnętrznych, niebędących podwykonawcami Wykonawcy?</w:t>
      </w:r>
    </w:p>
    <w:p w:rsidR="00D24AEF" w:rsidRPr="00AC38E8" w:rsidRDefault="00D24AEF"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24AEF" w:rsidRPr="00AC38E8" w:rsidRDefault="00D24AEF" w:rsidP="005E550E">
      <w:pPr>
        <w:pStyle w:val="NormalnyWeb"/>
        <w:spacing w:before="0" w:beforeAutospacing="0" w:after="120" w:afterAutospacing="0" w:line="276" w:lineRule="auto"/>
        <w:jc w:val="both"/>
        <w:rPr>
          <w:rFonts w:ascii="Tahoma" w:hAnsi="Tahoma" w:cs="Tahoma"/>
          <w:b/>
          <w:color w:val="00B050"/>
          <w:sz w:val="20"/>
          <w:szCs w:val="20"/>
        </w:rPr>
      </w:pPr>
      <w:r w:rsidRPr="00AC38E8">
        <w:rPr>
          <w:rFonts w:ascii="Tahoma" w:hAnsi="Tahoma" w:cs="Tahoma"/>
          <w:b/>
          <w:color w:val="FF0000"/>
          <w:sz w:val="20"/>
          <w:szCs w:val="20"/>
        </w:rPr>
        <w:t xml:space="preserve">Ad. 1. </w:t>
      </w:r>
      <w:r w:rsidR="008244C8" w:rsidRPr="00AC38E8">
        <w:rPr>
          <w:rFonts w:ascii="Tahoma" w:hAnsi="Tahoma" w:cs="Tahoma"/>
          <w:b/>
          <w:color w:val="FF0000"/>
          <w:sz w:val="20"/>
          <w:szCs w:val="20"/>
        </w:rPr>
        <w:t>Tak.</w:t>
      </w:r>
    </w:p>
    <w:p w:rsidR="00856AF6" w:rsidRPr="00AC38E8" w:rsidRDefault="00856AF6"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color w:val="FF0000"/>
          <w:sz w:val="20"/>
          <w:szCs w:val="20"/>
        </w:rPr>
        <w:t>Ad. 2. Tak, jednak pod warunkiem spełnienia warunków określonych w §10 Załącznik</w:t>
      </w:r>
      <w:r w:rsidR="00D86E65" w:rsidRPr="00AC38E8">
        <w:rPr>
          <w:rFonts w:ascii="Tahoma" w:hAnsi="Tahoma" w:cs="Tahoma"/>
          <w:b/>
          <w:color w:val="FF0000"/>
          <w:sz w:val="20"/>
          <w:szCs w:val="20"/>
        </w:rPr>
        <w:t>a nr 8 do SIWZ  - Projekt Umowy, dotyczącego podwykonastwa</w:t>
      </w:r>
    </w:p>
    <w:p w:rsidR="000C00FD" w:rsidRPr="00AC38E8" w:rsidRDefault="008244C8"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color w:val="FF0000"/>
          <w:sz w:val="20"/>
          <w:szCs w:val="20"/>
        </w:rPr>
        <w:t>Ad. 3. Tak.</w:t>
      </w:r>
    </w:p>
    <w:p w:rsidR="00140636" w:rsidRPr="00AC38E8" w:rsidRDefault="001F7E02"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Ad. 4. Ta</w:t>
      </w:r>
      <w:r w:rsidR="00140636" w:rsidRPr="00AC38E8">
        <w:rPr>
          <w:rFonts w:ascii="Tahoma" w:hAnsi="Tahoma" w:cs="Tahoma"/>
          <w:b/>
          <w:color w:val="FF0000"/>
          <w:sz w:val="20"/>
          <w:szCs w:val="20"/>
        </w:rPr>
        <w:t xml:space="preserve">k. Zamawiający dokonuje zmiany w Załączniku nr 1 Szczegółowy Opis Przedmiotu Zamówienia V. WYMAGANIA W ZAKRESIE GWARANCJI I SERWISU; 2. OBOWIĄZKI I UPRAWNIENIA WYKONAWCY ZWIĄZANE Z GWARANCJĄ I SERWISEM; </w:t>
      </w:r>
    </w:p>
    <w:p w:rsidR="00140636" w:rsidRPr="00AC38E8" w:rsidRDefault="00140636" w:rsidP="005E550E">
      <w:pPr>
        <w:jc w:val="both"/>
        <w:rPr>
          <w:rFonts w:ascii="Tahoma" w:eastAsia="Calibri" w:hAnsi="Tahoma" w:cs="Tahoma"/>
          <w:b/>
          <w:color w:val="FF0000"/>
          <w:sz w:val="20"/>
          <w:szCs w:val="20"/>
        </w:rPr>
      </w:pPr>
      <w:r w:rsidRPr="00AC38E8">
        <w:rPr>
          <w:rFonts w:ascii="Tahoma" w:hAnsi="Tahoma" w:cs="Tahoma"/>
          <w:b/>
          <w:color w:val="FF0000"/>
          <w:sz w:val="20"/>
          <w:szCs w:val="20"/>
        </w:rPr>
        <w:t xml:space="preserve">2) </w:t>
      </w:r>
      <w:r w:rsidR="005077CC" w:rsidRPr="00AC38E8">
        <w:rPr>
          <w:rFonts w:ascii="Tahoma" w:hAnsi="Tahoma" w:cs="Tahoma"/>
          <w:b/>
          <w:color w:val="FF0000"/>
          <w:sz w:val="20"/>
          <w:szCs w:val="20"/>
        </w:rPr>
        <w:t>„</w:t>
      </w:r>
      <w:r w:rsidRPr="00AC38E8">
        <w:rPr>
          <w:rFonts w:ascii="Tahoma" w:eastAsia="Calibri" w:hAnsi="Tahoma" w:cs="Tahoma"/>
          <w:b/>
          <w:color w:val="FF0000"/>
          <w:sz w:val="20"/>
          <w:szCs w:val="20"/>
        </w:rPr>
        <w:t xml:space="preserve">Wykonawca zapewni realizację serwisu i napraw gwarancyjnych przez osoby do tego upoważnione. Lista osób upoważnionych będzie przekazywana Zamawiającemu przez Wykonawcę po każdorazowej zmianie. Wszystkie te osoby muszą posiadać </w:t>
      </w:r>
      <w:bookmarkStart w:id="8" w:name="_Hlk536102247"/>
      <w:r w:rsidRPr="00AC38E8">
        <w:rPr>
          <w:rFonts w:ascii="Tahoma" w:eastAsia="Calibri" w:hAnsi="Tahoma" w:cs="Tahoma"/>
          <w:b/>
          <w:color w:val="FF0000"/>
          <w:sz w:val="20"/>
          <w:szCs w:val="20"/>
        </w:rPr>
        <w:t xml:space="preserve">autoryzację do </w:t>
      </w:r>
      <w:bookmarkEnd w:id="8"/>
      <w:r w:rsidRPr="00AC38E8">
        <w:rPr>
          <w:rFonts w:ascii="Tahoma" w:eastAsia="Calibri" w:hAnsi="Tahoma" w:cs="Tahoma"/>
          <w:b/>
          <w:color w:val="FF0000"/>
          <w:sz w:val="20"/>
          <w:szCs w:val="20"/>
        </w:rPr>
        <w:t xml:space="preserve">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r w:rsidR="005077CC" w:rsidRPr="00AC38E8">
        <w:rPr>
          <w:rFonts w:ascii="Tahoma" w:eastAsia="Calibri" w:hAnsi="Tahoma" w:cs="Tahoma"/>
          <w:b/>
          <w:color w:val="FF0000"/>
          <w:sz w:val="20"/>
          <w:szCs w:val="20"/>
        </w:rPr>
        <w:t>”</w:t>
      </w:r>
      <w:r w:rsidRPr="00AC38E8">
        <w:rPr>
          <w:rFonts w:ascii="Tahoma" w:eastAsia="Calibri" w:hAnsi="Tahoma" w:cs="Tahoma"/>
          <w:b/>
          <w:color w:val="FF0000"/>
          <w:sz w:val="20"/>
          <w:szCs w:val="20"/>
        </w:rPr>
        <w:t>.</w:t>
      </w:r>
    </w:p>
    <w:p w:rsidR="005077CC" w:rsidRPr="00AC38E8" w:rsidRDefault="005077CC" w:rsidP="005E550E">
      <w:pPr>
        <w:jc w:val="both"/>
        <w:rPr>
          <w:rFonts w:ascii="Tahoma" w:eastAsia="Calibri" w:hAnsi="Tahoma" w:cs="Tahoma"/>
          <w:b/>
          <w:color w:val="FF0000"/>
          <w:sz w:val="20"/>
          <w:szCs w:val="20"/>
        </w:rPr>
      </w:pPr>
      <w:r w:rsidRPr="00AC38E8">
        <w:rPr>
          <w:rFonts w:ascii="Tahoma" w:eastAsia="Calibri" w:hAnsi="Tahoma" w:cs="Tahoma"/>
          <w:b/>
          <w:color w:val="FF0000"/>
          <w:sz w:val="20"/>
          <w:szCs w:val="20"/>
        </w:rPr>
        <w:t>oraz Zamawiający dokonuje zmiany § 16 ust. 2 projektu Umowy, poprzez nadanie mu treści:</w:t>
      </w:r>
    </w:p>
    <w:p w:rsidR="005077CC" w:rsidRPr="00AC38E8" w:rsidRDefault="005077CC" w:rsidP="005E550E">
      <w:pPr>
        <w:jc w:val="both"/>
        <w:rPr>
          <w:rFonts w:ascii="Tahoma" w:eastAsia="Calibri" w:hAnsi="Tahoma" w:cs="Tahoma"/>
          <w:b/>
          <w:color w:val="FF0000"/>
          <w:sz w:val="20"/>
          <w:szCs w:val="20"/>
        </w:rPr>
      </w:pPr>
      <w:r w:rsidRPr="00AC38E8">
        <w:rPr>
          <w:rFonts w:ascii="Tahoma" w:hAnsi="Tahoma" w:cs="Tahoma"/>
          <w:b/>
          <w:color w:val="FF0000"/>
          <w:sz w:val="20"/>
          <w:szCs w:val="20"/>
        </w:rPr>
        <w:t>„</w:t>
      </w:r>
      <w:r w:rsidRPr="00AC38E8">
        <w:rPr>
          <w:rFonts w:ascii="Tahoma" w:eastAsia="Calibri" w:hAnsi="Tahoma" w:cs="Tahoma"/>
          <w:b/>
          <w:color w:val="FF0000"/>
          <w:sz w:val="20"/>
          <w:szCs w:val="20"/>
        </w:rPr>
        <w:t>Wykonawca zapewni realizację serwisu i napraw gwarancyjnych przez osoby do tego upoważnione. Lista osób upoważnionych będzie przekazywana Zamawiającemu przez Wykonawcę po każdorazowej zmianie. Wszystkie te osoby muszą posiadać autoryzację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p>
    <w:p w:rsidR="005C5D95" w:rsidRPr="00AC38E8" w:rsidRDefault="005C5D95" w:rsidP="005E550E">
      <w:pPr>
        <w:pStyle w:val="Akapitzlist"/>
        <w:numPr>
          <w:ilvl w:val="0"/>
          <w:numId w:val="0"/>
        </w:numPr>
        <w:spacing w:after="120"/>
        <w:ind w:left="360"/>
        <w:rPr>
          <w:rFonts w:ascii="Tahoma" w:hAnsi="Tahoma" w:cs="Tahoma"/>
          <w:sz w:val="20"/>
          <w:szCs w:val="20"/>
        </w:rPr>
      </w:pPr>
    </w:p>
    <w:p w:rsidR="009E35CD" w:rsidRPr="00AC38E8" w:rsidRDefault="009E35CD" w:rsidP="005E550E">
      <w:pPr>
        <w:pStyle w:val="Akapitzlist"/>
        <w:numPr>
          <w:ilvl w:val="0"/>
          <w:numId w:val="40"/>
        </w:numPr>
        <w:rPr>
          <w:rFonts w:ascii="Tahoma" w:hAnsi="Tahoma" w:cs="Tahoma"/>
          <w:sz w:val="20"/>
          <w:szCs w:val="20"/>
        </w:rPr>
      </w:pPr>
    </w:p>
    <w:p w:rsidR="00CA4A62" w:rsidRPr="00AC38E8" w:rsidRDefault="00CA4A62" w:rsidP="005E550E">
      <w:pPr>
        <w:pStyle w:val="Akapitzlist"/>
        <w:numPr>
          <w:ilvl w:val="0"/>
          <w:numId w:val="0"/>
        </w:numPr>
        <w:spacing w:after="120"/>
        <w:rPr>
          <w:rFonts w:ascii="Tahoma" w:eastAsia="Times New Roman" w:hAnsi="Tahoma" w:cs="Tahoma"/>
          <w:b/>
          <w:sz w:val="20"/>
          <w:szCs w:val="20"/>
          <w:lang w:eastAsia="pl-PL"/>
        </w:rPr>
      </w:pPr>
    </w:p>
    <w:p w:rsidR="005C5D95" w:rsidRPr="00AC38E8" w:rsidRDefault="00256B81" w:rsidP="005E550E">
      <w:pPr>
        <w:pStyle w:val="Akapitzlist"/>
        <w:numPr>
          <w:ilvl w:val="0"/>
          <w:numId w:val="0"/>
        </w:numPr>
        <w:spacing w:after="12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2. OBOWIĄZKI I UPRAWNIENIA WYKONAWCY ZWIĄZANE Z GWARANCJĄ I SERWISEM; </w:t>
      </w:r>
      <w:r w:rsidR="005C5D95" w:rsidRPr="00AC38E8">
        <w:rPr>
          <w:rFonts w:ascii="Tahoma" w:hAnsi="Tahoma" w:cs="Tahoma"/>
          <w:sz w:val="20"/>
          <w:szCs w:val="20"/>
        </w:rPr>
        <w:t>3) Za zgodą Zamawiającego, Wykonawca będzie mógł zastosować tymczasowe zastępcze środki zaradcze (obejścia) do momentu całkowitego usunięcia Wady Gwarancyjnej, jeżeli przyczyni się to dozmniejszenia skutków Wady Gwarancyjnej lub da Wykonawcy możliwość wykonania bardziej skutecznych, ale czasochłonnych napraw. Niezależnie od zastosowania obejścia, ostateczne zakończenie naprawy Wady Gwarancyjnej i przywrócenie pełnej sprawności ZSI przez Wykonawcę musi nastąpić w terminach określonych w niniejszym paragrafie, chyba że Zamawiający postanowi inaczej.</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Czy Zamawiający zaakceptuje ewentualne przedłużenie czasu wykonania naprawy i uzna za zobowiązujący stosowny komentarz ze strony Wykonawcy jak i Zamawiającego w zgłoszeniu utworzonym poprzez dedykowaną platformę do obsługi zgłoszeń?</w:t>
      </w:r>
    </w:p>
    <w:p w:rsidR="008B5877" w:rsidRPr="00AC38E8" w:rsidRDefault="008B5877" w:rsidP="005E550E">
      <w:pPr>
        <w:autoSpaceDE w:val="0"/>
        <w:autoSpaceDN w:val="0"/>
        <w:adjustRightInd w:val="0"/>
        <w:spacing w:after="120"/>
        <w:jc w:val="both"/>
        <w:rPr>
          <w:rFonts w:ascii="Tahoma" w:hAnsi="Tahoma" w:cs="Tahoma"/>
          <w:sz w:val="20"/>
          <w:szCs w:val="20"/>
        </w:rPr>
      </w:pPr>
    </w:p>
    <w:p w:rsidR="008B5877" w:rsidRPr="00AC38E8" w:rsidRDefault="003C5F79"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3C5F79" w:rsidRPr="00AC38E8" w:rsidRDefault="003C5F79"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Zamawiający dokonał zmiany treści powyższych zapisów w konsekwencji odpowiedzi na pytanie nr 15.</w:t>
      </w:r>
    </w:p>
    <w:p w:rsidR="003C5F79" w:rsidRPr="00AC38E8" w:rsidRDefault="003C5F79"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w Załączniku nr 1 Szczegółowy Opis Przedmiotu Zamówienia V. WYMAGANIA W ZAKRESIE GWARANCJI I SERWISU; 2. OBOWIĄZKI I UPRAWNIENIA WYKONAWCY ZWIĄZANE Z GWARANCJĄ I SERWISEM; 3) zdanie drugie </w:t>
      </w:r>
    </w:p>
    <w:p w:rsidR="003C5F79" w:rsidRPr="00AC38E8" w:rsidRDefault="003C5F79" w:rsidP="005E550E">
      <w:pPr>
        <w:pStyle w:val="NormalnyWeb"/>
        <w:spacing w:before="0" w:beforeAutospacing="0" w:after="120" w:afterAutospacing="0" w:line="276" w:lineRule="auto"/>
        <w:jc w:val="both"/>
        <w:rPr>
          <w:rFonts w:ascii="Tahoma" w:hAnsi="Tahoma" w:cs="Tahoma"/>
          <w:b/>
          <w:i/>
          <w:color w:val="FF0000"/>
          <w:sz w:val="20"/>
          <w:szCs w:val="20"/>
        </w:rPr>
      </w:pPr>
      <w:r w:rsidRPr="00AC38E8">
        <w:rPr>
          <w:rFonts w:ascii="Tahoma" w:hAnsi="Tahoma" w:cs="Tahoma"/>
          <w:b/>
          <w:i/>
          <w:color w:val="FF0000"/>
          <w:sz w:val="20"/>
          <w:szCs w:val="20"/>
        </w:rPr>
        <w:t>„Zastosowanie Tymczasowego obejścia w terminie przewidzianym dla usunięcia Wady Gwarancyjnej, zwalnia Wykonawcę z odpowiedzialności za nieterminowe usunięcie Wady Gwarancyjnej, jednakże Wykonawca obowiązany jest do trwałego usunięcia Wady Gwarancyjnej w terminie ustalonym z Zamawiającym, nie krótszym niż 14 dni od upływu terminu usunięcia Wady Gwarancyjnej.”</w:t>
      </w:r>
    </w:p>
    <w:p w:rsidR="005077CC" w:rsidRPr="00AC38E8" w:rsidRDefault="005077CC" w:rsidP="005E550E">
      <w:pPr>
        <w:pStyle w:val="NormalnyWeb"/>
        <w:spacing w:before="0" w:beforeAutospacing="0" w:after="120" w:afterAutospacing="0" w:line="276" w:lineRule="auto"/>
        <w:jc w:val="both"/>
        <w:rPr>
          <w:rFonts w:ascii="Tahoma" w:hAnsi="Tahoma" w:cs="Tahoma"/>
          <w:b/>
          <w:color w:val="FF0000"/>
          <w:sz w:val="20"/>
          <w:szCs w:val="20"/>
        </w:rPr>
      </w:pPr>
    </w:p>
    <w:p w:rsidR="005077CC" w:rsidRPr="00AC38E8" w:rsidRDefault="005077CC"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oraz wprowadza taką samą treść jak powyżej do </w:t>
      </w:r>
      <w:r w:rsidRPr="00AC38E8">
        <w:rPr>
          <w:rFonts w:ascii="Tahoma" w:eastAsia="Calibri" w:hAnsi="Tahoma" w:cs="Tahoma"/>
          <w:b/>
          <w:color w:val="FF0000"/>
          <w:sz w:val="20"/>
          <w:szCs w:val="20"/>
        </w:rPr>
        <w:t>§ 16 ust. 3 projektu Umowy</w:t>
      </w:r>
    </w:p>
    <w:p w:rsidR="005077CC" w:rsidRPr="00AC38E8" w:rsidRDefault="005077CC" w:rsidP="005E550E">
      <w:pPr>
        <w:pStyle w:val="NormalnyWeb"/>
        <w:spacing w:before="0" w:beforeAutospacing="0" w:after="120" w:afterAutospacing="0" w:line="276" w:lineRule="auto"/>
        <w:jc w:val="both"/>
        <w:rPr>
          <w:rFonts w:ascii="Tahoma" w:hAnsi="Tahoma" w:cs="Tahoma"/>
          <w:b/>
          <w:i/>
          <w:color w:val="FF0000"/>
          <w:sz w:val="20"/>
          <w:szCs w:val="20"/>
        </w:rPr>
      </w:pPr>
    </w:p>
    <w:p w:rsidR="003C5F79" w:rsidRPr="00AC38E8" w:rsidRDefault="003C5F79" w:rsidP="005E550E">
      <w:pPr>
        <w:jc w:val="both"/>
        <w:rPr>
          <w:rFonts w:ascii="Tahoma" w:hAnsi="Tahoma" w:cs="Tahoma"/>
          <w:b/>
          <w:color w:val="FF0000"/>
          <w:sz w:val="20"/>
          <w:szCs w:val="20"/>
        </w:rPr>
      </w:pPr>
      <w:r w:rsidRPr="00AC38E8">
        <w:rPr>
          <w:rFonts w:ascii="Tahoma" w:hAnsi="Tahoma" w:cs="Tahoma"/>
          <w:b/>
          <w:color w:val="FF0000"/>
          <w:sz w:val="20"/>
          <w:szCs w:val="20"/>
        </w:rPr>
        <w:t>Zamawiający akceptuje jako formę komunikacji, w zakresie zgody na Tymczasowe Obejście, stosowny komentarz ze strony Wykonawcy jak i Zamawiającego w zgłoszeniu utworzonym poprzez dedykowaną platformę do obsługi zgłoszeń.</w:t>
      </w:r>
    </w:p>
    <w:p w:rsidR="00203D72" w:rsidRPr="00AC38E8" w:rsidRDefault="00203D72" w:rsidP="005E550E">
      <w:pPr>
        <w:pStyle w:val="Akapitzlist"/>
        <w:numPr>
          <w:ilvl w:val="0"/>
          <w:numId w:val="40"/>
        </w:numPr>
        <w:rPr>
          <w:rFonts w:ascii="Tahoma" w:hAnsi="Tahoma" w:cs="Tahoma"/>
          <w:sz w:val="20"/>
          <w:szCs w:val="20"/>
        </w:rPr>
      </w:pPr>
    </w:p>
    <w:p w:rsidR="005C5D95" w:rsidRPr="00AC38E8" w:rsidRDefault="005C5D95" w:rsidP="005E550E">
      <w:pPr>
        <w:pStyle w:val="Akapitzlist"/>
        <w:numPr>
          <w:ilvl w:val="0"/>
          <w:numId w:val="0"/>
        </w:numPr>
        <w:spacing w:after="120"/>
        <w:ind w:left="360"/>
        <w:rPr>
          <w:rFonts w:ascii="Tahoma" w:hAnsi="Tahoma" w:cs="Tahoma"/>
          <w:sz w:val="20"/>
          <w:szCs w:val="20"/>
        </w:rPr>
      </w:pPr>
    </w:p>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2. OBOWIĄZKI I UPRAWNIENIA WYKONAWCY ZWIĄZANE Z GWARANCJĄ I SERWISEM; </w:t>
      </w:r>
      <w:r w:rsidR="005C5D95" w:rsidRPr="00AC38E8">
        <w:rPr>
          <w:rFonts w:ascii="Tahoma" w:hAnsi="Tahoma" w:cs="Tahoma"/>
          <w:sz w:val="20"/>
          <w:szCs w:val="20"/>
        </w:rPr>
        <w:t>5) Do obowiązków Wykonawcy w ramach udzielonej Gwarancji należeć będzie zwłaszcza:</w:t>
      </w:r>
    </w:p>
    <w:p w:rsidR="005C5D95" w:rsidRPr="00AC38E8" w:rsidRDefault="005C5D95" w:rsidP="005E550E">
      <w:pPr>
        <w:autoSpaceDE w:val="0"/>
        <w:autoSpaceDN w:val="0"/>
        <w:adjustRightInd w:val="0"/>
        <w:spacing w:after="120"/>
        <w:ind w:left="360"/>
        <w:jc w:val="both"/>
        <w:rPr>
          <w:rFonts w:ascii="Tahoma" w:hAnsi="Tahoma" w:cs="Tahoma"/>
          <w:sz w:val="20"/>
          <w:szCs w:val="20"/>
        </w:rPr>
      </w:pPr>
      <w:r w:rsidRPr="00AC38E8">
        <w:rPr>
          <w:rFonts w:ascii="Tahoma" w:hAnsi="Tahoma" w:cs="Tahoma"/>
          <w:sz w:val="20"/>
          <w:szCs w:val="20"/>
        </w:rPr>
        <w:t>a) Zapewnienie stałego nadzoru profesjonalnych serwisantów nad oprogramowaniem zainstalowanym w wyniku wdrażania ZSI i zapewnienie maksymalnej funkcjonalności, operacyjności i efektywności ZSI.</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 xml:space="preserve">Pytania: </w:t>
      </w:r>
    </w:p>
    <w:p w:rsidR="005C5D95" w:rsidRPr="00AC38E8" w:rsidRDefault="005C5D95" w:rsidP="005E550E">
      <w:pPr>
        <w:pStyle w:val="Akapitzlist"/>
        <w:numPr>
          <w:ilvl w:val="0"/>
          <w:numId w:val="17"/>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Prosimy o doprecyzowanie czy „stały nadzór” oznacza nadzór w godzinach pracy Wykonawcy? </w:t>
      </w:r>
    </w:p>
    <w:p w:rsidR="008244C8" w:rsidRPr="00AC38E8" w:rsidRDefault="008244C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lastRenderedPageBreak/>
        <w:t>Odpowiedź Zamawiającego: Tak</w:t>
      </w:r>
    </w:p>
    <w:p w:rsidR="008244C8" w:rsidRPr="00AC38E8" w:rsidRDefault="008244C8" w:rsidP="005E550E">
      <w:pPr>
        <w:pStyle w:val="Akapitzlist"/>
        <w:numPr>
          <w:ilvl w:val="0"/>
          <w:numId w:val="0"/>
        </w:numPr>
        <w:autoSpaceDE w:val="0"/>
        <w:autoSpaceDN w:val="0"/>
        <w:adjustRightInd w:val="0"/>
        <w:spacing w:after="120"/>
        <w:ind w:left="360"/>
        <w:rPr>
          <w:rFonts w:ascii="Tahoma" w:hAnsi="Tahoma" w:cs="Tahoma"/>
          <w:sz w:val="20"/>
          <w:szCs w:val="20"/>
        </w:rPr>
      </w:pPr>
    </w:p>
    <w:p w:rsidR="005C5D95" w:rsidRPr="00AC38E8" w:rsidRDefault="005C5D95" w:rsidP="005E550E">
      <w:pPr>
        <w:pStyle w:val="Akapitzlist"/>
        <w:numPr>
          <w:ilvl w:val="0"/>
          <w:numId w:val="17"/>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co oznacza „stały nadzór” Wykonawcy nad oprogramowaniem Zamawiającego przez Wykonawcę.</w:t>
      </w:r>
    </w:p>
    <w:p w:rsidR="008B5877" w:rsidRPr="00AC38E8" w:rsidRDefault="008244C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B4A4A" w:rsidRPr="00AC38E8" w:rsidRDefault="00AB4A4A" w:rsidP="005E550E">
      <w:pPr>
        <w:pStyle w:val="NormalnyWeb"/>
        <w:spacing w:before="0" w:beforeAutospacing="0" w:after="120" w:afterAutospacing="0" w:line="276" w:lineRule="auto"/>
        <w:jc w:val="both"/>
        <w:rPr>
          <w:rFonts w:ascii="Tahoma" w:hAnsi="Tahoma" w:cs="Tahoma"/>
          <w:b/>
          <w:noProof/>
          <w:color w:val="FF0000"/>
          <w:sz w:val="20"/>
          <w:szCs w:val="20"/>
          <w:lang w:val="en-GB"/>
        </w:rPr>
      </w:pPr>
      <w:r w:rsidRPr="00AC38E8">
        <w:rPr>
          <w:rFonts w:ascii="Tahoma" w:hAnsi="Tahoma" w:cs="Tahoma"/>
          <w:b/>
          <w:noProof/>
          <w:color w:val="FF0000"/>
          <w:sz w:val="20"/>
          <w:szCs w:val="20"/>
          <w:lang w:val="en-GB"/>
        </w:rPr>
        <w:t>Stały Nadzór - bieżące kontrolowanie pracy ZSI z równoczesnym podejmowaniem działań, mających na celu usprawnienie, udoskonalenie jej pracy.</w:t>
      </w:r>
      <w:r w:rsidR="005077CC" w:rsidRPr="00AC38E8">
        <w:rPr>
          <w:rFonts w:ascii="Tahoma" w:hAnsi="Tahoma" w:cs="Tahoma"/>
          <w:b/>
          <w:noProof/>
          <w:color w:val="FF0000"/>
          <w:sz w:val="20"/>
          <w:szCs w:val="20"/>
          <w:lang w:val="en-GB"/>
        </w:rPr>
        <w:t xml:space="preserve"> </w:t>
      </w:r>
    </w:p>
    <w:p w:rsidR="005077CC" w:rsidRPr="00AC38E8" w:rsidRDefault="005077CC" w:rsidP="005E550E">
      <w:pPr>
        <w:pStyle w:val="NormalnyWeb"/>
        <w:spacing w:before="0" w:beforeAutospacing="0" w:after="120" w:afterAutospacing="0" w:line="276" w:lineRule="auto"/>
        <w:jc w:val="both"/>
        <w:rPr>
          <w:rFonts w:ascii="Tahoma" w:hAnsi="Tahoma" w:cs="Tahoma"/>
          <w:b/>
          <w:noProof/>
          <w:color w:val="FF0000"/>
          <w:sz w:val="20"/>
          <w:szCs w:val="20"/>
          <w:lang w:val="en-GB"/>
        </w:rPr>
      </w:pPr>
    </w:p>
    <w:p w:rsidR="005077CC" w:rsidRPr="00AC38E8" w:rsidRDefault="005077CC" w:rsidP="005E550E">
      <w:pPr>
        <w:pStyle w:val="NormalnyWeb"/>
        <w:spacing w:before="0" w:beforeAutospacing="0" w:after="120" w:afterAutospacing="0" w:line="276" w:lineRule="auto"/>
        <w:jc w:val="both"/>
        <w:rPr>
          <w:rFonts w:ascii="Tahoma" w:hAnsi="Tahoma" w:cs="Tahoma"/>
          <w:b/>
          <w:noProof/>
          <w:color w:val="FF0000"/>
          <w:sz w:val="20"/>
          <w:szCs w:val="20"/>
          <w:lang w:val="en-GB"/>
        </w:rPr>
      </w:pPr>
      <w:r w:rsidRPr="00AC38E8">
        <w:rPr>
          <w:rFonts w:ascii="Tahoma" w:hAnsi="Tahoma" w:cs="Tahoma"/>
          <w:b/>
          <w:noProof/>
          <w:color w:val="FF0000"/>
          <w:sz w:val="20"/>
          <w:szCs w:val="20"/>
          <w:lang w:val="en-GB"/>
        </w:rPr>
        <w:t>Powyższą definicję Zamawiający wprowadza do cytowanego powyżej punktu Szczegółowego Opisu Przedmiotu Zamówienia oraz do § 16 ust. 5 projektu Umowy</w:t>
      </w:r>
    </w:p>
    <w:p w:rsidR="00927C0A" w:rsidRPr="00AC38E8" w:rsidRDefault="00927C0A" w:rsidP="005E550E">
      <w:pPr>
        <w:autoSpaceDE w:val="0"/>
        <w:autoSpaceDN w:val="0"/>
        <w:adjustRightInd w:val="0"/>
        <w:spacing w:after="120"/>
        <w:jc w:val="both"/>
        <w:rPr>
          <w:rFonts w:ascii="Tahoma" w:hAnsi="Tahoma" w:cs="Tahoma"/>
          <w:sz w:val="20"/>
          <w:szCs w:val="20"/>
        </w:rPr>
      </w:pPr>
    </w:p>
    <w:p w:rsidR="00927C0A" w:rsidRPr="00AC38E8" w:rsidRDefault="00927C0A"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oraz</w:t>
      </w:r>
    </w:p>
    <w:p w:rsidR="005C5D95" w:rsidRPr="00AC38E8" w:rsidRDefault="005C5D95" w:rsidP="005E550E">
      <w:pPr>
        <w:autoSpaceDE w:val="0"/>
        <w:autoSpaceDN w:val="0"/>
        <w:adjustRightInd w:val="0"/>
        <w:spacing w:after="120"/>
        <w:ind w:left="426"/>
        <w:jc w:val="both"/>
        <w:rPr>
          <w:rFonts w:ascii="Tahoma" w:hAnsi="Tahoma" w:cs="Tahoma"/>
          <w:sz w:val="20"/>
          <w:szCs w:val="20"/>
        </w:rPr>
      </w:pPr>
      <w:r w:rsidRPr="00AC38E8">
        <w:rPr>
          <w:rFonts w:ascii="Tahoma" w:hAnsi="Tahoma" w:cs="Tahoma"/>
          <w:sz w:val="20"/>
          <w:szCs w:val="20"/>
        </w:rPr>
        <w:t xml:space="preserve">h) Wprowadzania niezbędnych poprawek do oprogramowania dostarczonego w związku </w:t>
      </w:r>
      <w:r w:rsidRPr="00AC38E8">
        <w:rPr>
          <w:rFonts w:ascii="Tahoma" w:hAnsi="Tahoma" w:cs="Tahoma"/>
          <w:sz w:val="20"/>
          <w:szCs w:val="20"/>
        </w:rPr>
        <w:br/>
        <w:t>z realizacją Umowy; w przypadku wadliwości ich działania.</w:t>
      </w:r>
    </w:p>
    <w:p w:rsidR="004B55B3" w:rsidRPr="00AC38E8" w:rsidRDefault="004B55B3" w:rsidP="005E550E">
      <w:pPr>
        <w:autoSpaceDE w:val="0"/>
        <w:autoSpaceDN w:val="0"/>
        <w:adjustRightInd w:val="0"/>
        <w:spacing w:after="120"/>
        <w:ind w:left="426"/>
        <w:jc w:val="both"/>
        <w:rPr>
          <w:rFonts w:ascii="Tahoma" w:hAnsi="Tahoma" w:cs="Tahoma"/>
          <w:sz w:val="20"/>
          <w:szCs w:val="20"/>
        </w:rPr>
      </w:pP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hAnsi="Tahoma" w:cs="Tahoma"/>
          <w:sz w:val="20"/>
          <w:szCs w:val="20"/>
        </w:rPr>
        <w:t>Czy oprócz bieżących napraw Zamawiający zaakceptuje również dostarczenie poprawek w formie dostarczenia aktualizacji Systemu?</w:t>
      </w:r>
    </w:p>
    <w:p w:rsidR="008244C8" w:rsidRPr="00AC38E8" w:rsidRDefault="008244C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5C5D95" w:rsidRPr="00AC38E8" w:rsidRDefault="00256B81" w:rsidP="005E550E">
      <w:pPr>
        <w:autoSpaceDE w:val="0"/>
        <w:autoSpaceDN w:val="0"/>
        <w:adjustRightInd w:val="0"/>
        <w:spacing w:after="120"/>
        <w:ind w:left="360" w:hanging="360"/>
        <w:jc w:val="both"/>
        <w:rPr>
          <w:rFonts w:ascii="Tahoma" w:hAnsi="Tahoma" w:cs="Tahoma"/>
          <w:sz w:val="20"/>
          <w:szCs w:val="20"/>
        </w:rPr>
      </w:pPr>
      <w:r w:rsidRPr="00AC38E8">
        <w:rPr>
          <w:rFonts w:ascii="Tahoma" w:hAnsi="Tahoma" w:cs="Tahoma"/>
          <w:sz w:val="20"/>
          <w:szCs w:val="20"/>
        </w:rPr>
        <w:t>oraz</w:t>
      </w:r>
    </w:p>
    <w:p w:rsidR="005C5D95" w:rsidRPr="00AC38E8" w:rsidRDefault="005C5D95" w:rsidP="005E550E">
      <w:pPr>
        <w:autoSpaceDE w:val="0"/>
        <w:autoSpaceDN w:val="0"/>
        <w:adjustRightInd w:val="0"/>
        <w:spacing w:after="120"/>
        <w:ind w:left="360"/>
        <w:jc w:val="both"/>
        <w:rPr>
          <w:rFonts w:ascii="Tahoma" w:hAnsi="Tahoma" w:cs="Tahoma"/>
          <w:sz w:val="20"/>
          <w:szCs w:val="20"/>
        </w:rPr>
      </w:pPr>
      <w:r w:rsidRPr="00AC38E8">
        <w:rPr>
          <w:rFonts w:ascii="Tahoma" w:hAnsi="Tahoma" w:cs="Tahoma"/>
          <w:sz w:val="20"/>
          <w:szCs w:val="20"/>
        </w:rPr>
        <w:t>k) Dostarczenia Zamawiającemu sprzętu zastępczego na czas wykonywanej konserwacji jak i</w:t>
      </w:r>
      <w:r w:rsidR="00712A57" w:rsidRPr="00AC38E8">
        <w:rPr>
          <w:rFonts w:ascii="Tahoma" w:hAnsi="Tahoma" w:cs="Tahoma"/>
          <w:sz w:val="20"/>
          <w:szCs w:val="20"/>
        </w:rPr>
        <w:t xml:space="preserve"> </w:t>
      </w:r>
      <w:r w:rsidRPr="00AC38E8">
        <w:rPr>
          <w:rFonts w:ascii="Tahoma" w:hAnsi="Tahoma" w:cs="Tahoma"/>
          <w:sz w:val="20"/>
          <w:szCs w:val="20"/>
        </w:rPr>
        <w:t>wykonywanych napraw, o ile Zamawiający uzna że jest to niezbędne dla zapewnienia niezakłóconej i</w:t>
      </w:r>
      <w:r w:rsidR="00712A57" w:rsidRPr="00AC38E8">
        <w:rPr>
          <w:rFonts w:ascii="Tahoma" w:hAnsi="Tahoma" w:cs="Tahoma"/>
          <w:sz w:val="20"/>
          <w:szCs w:val="20"/>
        </w:rPr>
        <w:t xml:space="preserve"> </w:t>
      </w:r>
      <w:r w:rsidRPr="00AC38E8">
        <w:rPr>
          <w:rFonts w:ascii="Tahoma" w:hAnsi="Tahoma" w:cs="Tahoma"/>
          <w:sz w:val="20"/>
          <w:szCs w:val="20"/>
        </w:rPr>
        <w:t>prawidłowej pracy u Zamawiającego. Sprzęt zastępczy powinien umożliwiać normalną eksploatację</w:t>
      </w:r>
      <w:r w:rsidR="00712A57" w:rsidRPr="00AC38E8">
        <w:rPr>
          <w:rFonts w:ascii="Tahoma" w:hAnsi="Tahoma" w:cs="Tahoma"/>
          <w:sz w:val="20"/>
          <w:szCs w:val="20"/>
        </w:rPr>
        <w:t xml:space="preserve"> </w:t>
      </w:r>
      <w:r w:rsidRPr="00AC38E8">
        <w:rPr>
          <w:rFonts w:ascii="Tahoma" w:hAnsi="Tahoma" w:cs="Tahoma"/>
          <w:sz w:val="20"/>
          <w:szCs w:val="20"/>
        </w:rPr>
        <w:t>ZSI oraz pozostałego oprogramowania dostarczanego w ramach Umowy. Sprzęt zastępczy powinien</w:t>
      </w:r>
      <w:r w:rsidR="00712A57" w:rsidRPr="00AC38E8">
        <w:rPr>
          <w:rFonts w:ascii="Tahoma" w:hAnsi="Tahoma" w:cs="Tahoma"/>
          <w:sz w:val="20"/>
          <w:szCs w:val="20"/>
        </w:rPr>
        <w:t xml:space="preserve"> </w:t>
      </w:r>
      <w:r w:rsidRPr="00AC38E8">
        <w:rPr>
          <w:rFonts w:ascii="Tahoma" w:hAnsi="Tahoma" w:cs="Tahoma"/>
          <w:sz w:val="20"/>
          <w:szCs w:val="20"/>
        </w:rPr>
        <w:t>być dostarczony w ciągu 6 godzin Dnia Roboczego od zgłoszenia w przypadku Awarii, lub w ciągu 12godzin Dnia Roboczego od zgłoszenia w przypadku Błędów i Usterek.</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Czy Zamawiający zaakceptuje inne godziny dostarczenia sprzętu zastępczego, po bezpośrednich ustaleniach np. telefonicznych pomiędzy Wykonawcą a Zamawiającym?</w:t>
      </w:r>
    </w:p>
    <w:p w:rsidR="008B5877" w:rsidRPr="00AC38E8" w:rsidRDefault="008244C8"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4803C3" w:rsidRPr="00AC38E8">
        <w:rPr>
          <w:rFonts w:ascii="Tahoma" w:hAnsi="Tahoma" w:cs="Tahoma"/>
          <w:b/>
          <w:color w:val="FF0000"/>
          <w:sz w:val="20"/>
          <w:szCs w:val="20"/>
        </w:rPr>
        <w:t xml:space="preserve">: </w:t>
      </w:r>
    </w:p>
    <w:p w:rsidR="003D53EF" w:rsidRPr="00AC38E8" w:rsidRDefault="003D53EF"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zmiany</w:t>
      </w:r>
      <w:r w:rsidR="001949A1" w:rsidRPr="00AC38E8">
        <w:rPr>
          <w:rFonts w:ascii="Tahoma" w:hAnsi="Tahoma" w:cs="Tahoma"/>
          <w:b/>
          <w:color w:val="FF0000"/>
          <w:sz w:val="20"/>
          <w:szCs w:val="20"/>
        </w:rPr>
        <w:t xml:space="preserve"> w</w:t>
      </w:r>
      <w:r w:rsidR="001949A1" w:rsidRPr="00AC38E8">
        <w:rPr>
          <w:rFonts w:ascii="Tahoma" w:eastAsia="Times New Roman" w:hAnsi="Tahoma" w:cs="Tahoma"/>
          <w:b/>
          <w:color w:val="FF0000"/>
          <w:sz w:val="20"/>
          <w:szCs w:val="20"/>
          <w:lang w:eastAsia="pl-PL"/>
        </w:rPr>
        <w:t xml:space="preserve">Załącznik nr 1 </w:t>
      </w:r>
      <w:r w:rsidR="001949A1" w:rsidRPr="00AC38E8">
        <w:rPr>
          <w:rFonts w:ascii="Tahoma" w:hAnsi="Tahoma" w:cs="Tahoma"/>
          <w:b/>
          <w:color w:val="FF0000"/>
          <w:sz w:val="20"/>
          <w:szCs w:val="20"/>
        </w:rPr>
        <w:t>Szczegółowy Opis Przedmiotu Zamówienia V. WYMAGANIA W ZAKRESIE GWARANCJI I SERWISU; 2. OBOWIĄZKI I UPRAWNIENIA WYKONAWCY ZWIĄZANE Z GWARANCJĄ I SERWISEM; 5</w:t>
      </w:r>
      <w:r w:rsidR="001949A1" w:rsidRPr="00AC38E8">
        <w:rPr>
          <w:rFonts w:ascii="Tahoma" w:hAnsi="Tahoma" w:cs="Tahoma"/>
          <w:sz w:val="20"/>
          <w:szCs w:val="20"/>
        </w:rPr>
        <w:t xml:space="preserve">) </w:t>
      </w:r>
      <w:r w:rsidRPr="00AC38E8">
        <w:rPr>
          <w:rFonts w:ascii="Tahoma" w:hAnsi="Tahoma" w:cs="Tahoma"/>
          <w:b/>
          <w:color w:val="FF0000"/>
          <w:sz w:val="20"/>
          <w:szCs w:val="20"/>
        </w:rPr>
        <w:t>w lit. k) o treści jak po</w:t>
      </w:r>
      <w:r w:rsidR="001949A1" w:rsidRPr="00AC38E8">
        <w:rPr>
          <w:rFonts w:ascii="Tahoma" w:hAnsi="Tahoma" w:cs="Tahoma"/>
          <w:b/>
          <w:color w:val="FF0000"/>
          <w:sz w:val="20"/>
          <w:szCs w:val="20"/>
        </w:rPr>
        <w:t xml:space="preserve">niżej </w:t>
      </w:r>
      <w:r w:rsidRPr="00AC38E8">
        <w:rPr>
          <w:rFonts w:ascii="Tahoma" w:hAnsi="Tahoma" w:cs="Tahoma"/>
          <w:b/>
          <w:color w:val="FF0000"/>
          <w:sz w:val="20"/>
          <w:szCs w:val="20"/>
        </w:rPr>
        <w:t>poprzez dodanie in fine zdania:</w:t>
      </w:r>
    </w:p>
    <w:p w:rsidR="003D53EF" w:rsidRPr="00AC38E8" w:rsidRDefault="003D53EF" w:rsidP="005E550E">
      <w:pPr>
        <w:pStyle w:val="Tekstkomentarza"/>
        <w:rPr>
          <w:rFonts w:ascii="Tahoma" w:hAnsi="Tahoma" w:cs="Tahoma"/>
          <w:b/>
          <w:color w:val="FF0000"/>
        </w:rPr>
      </w:pPr>
      <w:r w:rsidRPr="00AC38E8">
        <w:rPr>
          <w:rFonts w:ascii="Tahoma" w:hAnsi="Tahoma" w:cs="Tahoma"/>
          <w:b/>
          <w:color w:val="FF0000"/>
        </w:rPr>
        <w:t>„Zamawiający dopuszcza inne godziny dostarczenia sprzętu zastępczego, o ile zostaną one uzgodnione pomiędzy Wykonawcą a Zamawiającym”</w:t>
      </w:r>
    </w:p>
    <w:p w:rsidR="005077CC" w:rsidRPr="00AC38E8" w:rsidRDefault="005077CC" w:rsidP="005E550E">
      <w:pPr>
        <w:pStyle w:val="Tekstkomentarza"/>
        <w:rPr>
          <w:rFonts w:ascii="Tahoma" w:hAnsi="Tahoma" w:cs="Tahoma"/>
          <w:b/>
          <w:color w:val="FF0000"/>
        </w:rPr>
      </w:pPr>
      <w:r w:rsidRPr="00AC38E8">
        <w:rPr>
          <w:rFonts w:ascii="Tahoma" w:hAnsi="Tahoma" w:cs="Tahoma"/>
          <w:b/>
          <w:color w:val="FF0000"/>
        </w:rPr>
        <w:t xml:space="preserve">oraz dodaje zdanie o identycznej treści </w:t>
      </w:r>
      <w:r w:rsidRPr="00AC38E8">
        <w:rPr>
          <w:rFonts w:ascii="Tahoma" w:hAnsi="Tahoma" w:cs="Tahoma"/>
          <w:b/>
          <w:i/>
          <w:color w:val="FF0000"/>
        </w:rPr>
        <w:t>in fine</w:t>
      </w:r>
      <w:r w:rsidRPr="00AC38E8">
        <w:rPr>
          <w:rFonts w:ascii="Tahoma" w:hAnsi="Tahoma" w:cs="Tahoma"/>
          <w:b/>
          <w:color w:val="FF0000"/>
        </w:rPr>
        <w:t xml:space="preserve"> § 16 ust. 5 lit. k projektu Umowy</w:t>
      </w:r>
    </w:p>
    <w:p w:rsidR="00256B81"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oraz</w:t>
      </w:r>
    </w:p>
    <w:p w:rsidR="005C5D95" w:rsidRPr="00AC38E8" w:rsidRDefault="005C5D95" w:rsidP="005E550E">
      <w:pPr>
        <w:autoSpaceDE w:val="0"/>
        <w:autoSpaceDN w:val="0"/>
        <w:adjustRightInd w:val="0"/>
        <w:spacing w:after="120"/>
        <w:ind w:left="284"/>
        <w:jc w:val="both"/>
        <w:rPr>
          <w:rFonts w:ascii="Tahoma" w:hAnsi="Tahoma" w:cs="Tahoma"/>
          <w:sz w:val="20"/>
          <w:szCs w:val="20"/>
        </w:rPr>
      </w:pPr>
      <w:r w:rsidRPr="00AC38E8">
        <w:rPr>
          <w:rFonts w:ascii="Tahoma" w:hAnsi="Tahoma" w:cs="Tahoma"/>
          <w:sz w:val="20"/>
          <w:szCs w:val="20"/>
        </w:rPr>
        <w:t>p) Niezwłocznego udzielenia jakichkolwiek informacji lub wyjaśnień dotyczących ZSI, na wniosek</w:t>
      </w:r>
      <w:r w:rsidR="00FE0778" w:rsidRPr="00AC38E8">
        <w:rPr>
          <w:rFonts w:ascii="Tahoma" w:hAnsi="Tahoma" w:cs="Tahoma"/>
          <w:sz w:val="20"/>
          <w:szCs w:val="20"/>
        </w:rPr>
        <w:t xml:space="preserve"> </w:t>
      </w:r>
      <w:r w:rsidRPr="00AC38E8">
        <w:rPr>
          <w:rFonts w:ascii="Tahoma" w:hAnsi="Tahoma" w:cs="Tahoma"/>
          <w:sz w:val="20"/>
          <w:szCs w:val="20"/>
        </w:rPr>
        <w:t>Zamawiającego.</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23"/>
        </w:numPr>
        <w:autoSpaceDE w:val="0"/>
        <w:autoSpaceDN w:val="0"/>
        <w:adjustRightInd w:val="0"/>
        <w:spacing w:after="120"/>
        <w:rPr>
          <w:rFonts w:ascii="Tahoma" w:hAnsi="Tahoma" w:cs="Tahoma"/>
          <w:sz w:val="20"/>
          <w:szCs w:val="20"/>
        </w:rPr>
      </w:pPr>
      <w:r w:rsidRPr="00AC38E8">
        <w:rPr>
          <w:rFonts w:ascii="Tahoma" w:hAnsi="Tahoma" w:cs="Tahoma"/>
          <w:sz w:val="20"/>
          <w:szCs w:val="20"/>
        </w:rPr>
        <w:lastRenderedPageBreak/>
        <w:t>Czy Zamawiający zaakceptuje formę udzielania konsultacji poprzez dedykowaną platformę do obsługi zgłoszeń, ze względu na niemożność obsługi wszystkich przypadków w formie rozmowy telefonicznej?</w:t>
      </w:r>
    </w:p>
    <w:p w:rsidR="00CF2589" w:rsidRPr="00AC38E8" w:rsidRDefault="007677DD" w:rsidP="005E550E">
      <w:pPr>
        <w:pStyle w:val="NormalnyWeb"/>
        <w:spacing w:before="0" w:beforeAutospacing="0" w:after="120" w:afterAutospacing="0" w:line="276" w:lineRule="auto"/>
        <w:jc w:val="both"/>
        <w:rPr>
          <w:rFonts w:ascii="Tahoma" w:eastAsia="Calibri" w:hAnsi="Tahoma" w:cs="Tahoma"/>
          <w:color w:val="00B050"/>
          <w:sz w:val="20"/>
          <w:szCs w:val="20"/>
        </w:rPr>
      </w:pPr>
      <w:r w:rsidRPr="00AC38E8">
        <w:rPr>
          <w:rFonts w:ascii="Tahoma" w:hAnsi="Tahoma" w:cs="Tahoma"/>
          <w:b/>
          <w:color w:val="FF0000"/>
          <w:sz w:val="20"/>
          <w:szCs w:val="20"/>
        </w:rPr>
        <w:t xml:space="preserve">Odpowiedź Zamawiającego: </w:t>
      </w:r>
      <w:r w:rsidR="00A67AF8" w:rsidRPr="00AC38E8">
        <w:rPr>
          <w:rFonts w:ascii="Tahoma" w:hAnsi="Tahoma" w:cs="Tahoma"/>
          <w:b/>
          <w:color w:val="FF0000"/>
          <w:sz w:val="20"/>
          <w:szCs w:val="20"/>
        </w:rPr>
        <w:t>Tak</w:t>
      </w:r>
    </w:p>
    <w:p w:rsidR="005C5D95" w:rsidRPr="00AC38E8" w:rsidRDefault="005C5D95" w:rsidP="005E550E">
      <w:pPr>
        <w:pStyle w:val="Akapitzlist"/>
        <w:numPr>
          <w:ilvl w:val="0"/>
          <w:numId w:val="23"/>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określenia „niezwłocznie”.</w:t>
      </w:r>
    </w:p>
    <w:p w:rsidR="008B5877" w:rsidRPr="00AC38E8" w:rsidRDefault="007677DD"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043E8B" w:rsidRPr="00AC38E8">
        <w:rPr>
          <w:rFonts w:ascii="Tahoma" w:hAnsi="Tahoma" w:cs="Tahoma"/>
          <w:b/>
          <w:color w:val="FF0000"/>
          <w:sz w:val="20"/>
          <w:szCs w:val="20"/>
        </w:rPr>
        <w:t xml:space="preserve">: </w:t>
      </w:r>
    </w:p>
    <w:p w:rsidR="00CF2589" w:rsidRPr="00AC38E8" w:rsidRDefault="00CF2589"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Co do zasady słowo niezwłocznie oznacza „najszybciej jak to jest możliwe w danych okolicznościach”. </w:t>
      </w:r>
    </w:p>
    <w:p w:rsidR="00043E8B" w:rsidRPr="00AC38E8" w:rsidRDefault="00043E8B" w:rsidP="005E550E">
      <w:pPr>
        <w:pStyle w:val="NormalnyWeb"/>
        <w:spacing w:before="0" w:beforeAutospacing="0" w:after="120" w:afterAutospacing="0" w:line="276" w:lineRule="auto"/>
        <w:jc w:val="both"/>
        <w:rPr>
          <w:rFonts w:ascii="Tahoma" w:hAnsi="Tahoma" w:cs="Tahoma"/>
          <w:b/>
          <w:color w:val="FF0000"/>
          <w:sz w:val="20"/>
          <w:szCs w:val="20"/>
        </w:rPr>
      </w:pPr>
    </w:p>
    <w:p w:rsidR="009E35CD" w:rsidRPr="00AC38E8" w:rsidRDefault="009E35CD" w:rsidP="005E550E">
      <w:pPr>
        <w:pStyle w:val="Akapitzlist"/>
        <w:numPr>
          <w:ilvl w:val="0"/>
          <w:numId w:val="40"/>
        </w:numPr>
        <w:rPr>
          <w:rFonts w:ascii="Tahoma" w:hAnsi="Tahoma" w:cs="Tahoma"/>
          <w:sz w:val="20"/>
          <w:szCs w:val="20"/>
        </w:rPr>
      </w:pPr>
    </w:p>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2. OBOWIĄZKI I UPRAWNIENIA WYKONAWCY ZWIĄZANE Z GWARANCJĄ I SERWISEM; </w:t>
      </w:r>
      <w:r w:rsidR="005C5D95" w:rsidRPr="00AC38E8">
        <w:rPr>
          <w:rFonts w:ascii="Tahoma" w:hAnsi="Tahoma" w:cs="Tahoma"/>
          <w:sz w:val="20"/>
          <w:szCs w:val="20"/>
        </w:rPr>
        <w:t>6) Wykonawca zobowiązany jest do zachowania Czasu Reakcji wynoszącego:</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a) dla Awarii - niezwłocznie, nie później jednak niż w ciągu 6 Godzin Roboczych od dokonaniazgłoszenia;</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b) dla Błędu - niezwłocznie, nie później jednak niż w ciągu 8 Godzin Roboczych od dokonaniazgłoszenia;</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 dla Usterki - niezwłocznie, nie później jednak niż w ciągu 16 Godzin Roboczych od dokonaniazgłoszenia;</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d) dla każdej innej Wady Gwarancyjnej - niezwłocznie, nie później jednak niż w ciągu 16 GodzinRoboczych od dokonania zgłoszenia.</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ind w:left="360" w:hanging="360"/>
        <w:jc w:val="both"/>
        <w:rPr>
          <w:rFonts w:ascii="Tahoma" w:hAnsi="Tahoma" w:cs="Tahoma"/>
          <w:sz w:val="20"/>
          <w:szCs w:val="20"/>
        </w:rPr>
      </w:pPr>
      <w:r w:rsidRPr="00AC38E8">
        <w:rPr>
          <w:rFonts w:ascii="Tahoma" w:hAnsi="Tahoma" w:cs="Tahoma"/>
          <w:sz w:val="20"/>
          <w:szCs w:val="20"/>
        </w:rPr>
        <w:t>Prosimy o doprecyzowanie co oznacza „każda inna wada gwarancyjna”?</w:t>
      </w:r>
    </w:p>
    <w:p w:rsidR="008B5877" w:rsidRPr="00AC38E8" w:rsidRDefault="00D15E4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15E48" w:rsidRPr="00AC38E8" w:rsidRDefault="006D2170" w:rsidP="005E550E">
      <w:pPr>
        <w:pStyle w:val="NormalnyWeb"/>
        <w:spacing w:before="0" w:beforeAutospacing="0" w:after="120" w:afterAutospacing="0" w:line="276" w:lineRule="auto"/>
        <w:jc w:val="both"/>
        <w:rPr>
          <w:rFonts w:ascii="Tahoma" w:hAnsi="Tahoma" w:cs="Tahoma"/>
          <w:sz w:val="20"/>
          <w:szCs w:val="20"/>
        </w:rPr>
      </w:pPr>
      <w:r w:rsidRPr="00AC38E8">
        <w:rPr>
          <w:rFonts w:ascii="Tahoma" w:hAnsi="Tahoma" w:cs="Tahoma"/>
          <w:b/>
          <w:color w:val="FF0000"/>
          <w:sz w:val="20"/>
          <w:szCs w:val="20"/>
        </w:rPr>
        <w:t xml:space="preserve">W </w:t>
      </w:r>
      <w:r w:rsidR="00D15E48" w:rsidRPr="00AC38E8">
        <w:rPr>
          <w:rFonts w:ascii="Tahoma" w:hAnsi="Tahoma" w:cs="Tahoma"/>
          <w:b/>
          <w:color w:val="FF0000"/>
          <w:sz w:val="20"/>
          <w:szCs w:val="20"/>
        </w:rPr>
        <w:t>§ 2 ust. 1 pkt. vv) Załącznik</w:t>
      </w:r>
      <w:r w:rsidRPr="00AC38E8">
        <w:rPr>
          <w:rFonts w:ascii="Tahoma" w:hAnsi="Tahoma" w:cs="Tahoma"/>
          <w:b/>
          <w:color w:val="FF0000"/>
          <w:sz w:val="20"/>
          <w:szCs w:val="20"/>
        </w:rPr>
        <w:t xml:space="preserve">a nr 8 do SIWZ  - Projekt Umowy jest zawarta niniejsza definicja. </w:t>
      </w:r>
    </w:p>
    <w:p w:rsidR="005C5D95" w:rsidRPr="00AC38E8" w:rsidRDefault="005C5D95" w:rsidP="005E550E">
      <w:pPr>
        <w:autoSpaceDE w:val="0"/>
        <w:autoSpaceDN w:val="0"/>
        <w:adjustRightInd w:val="0"/>
        <w:spacing w:after="120"/>
        <w:jc w:val="both"/>
        <w:rPr>
          <w:rFonts w:ascii="Tahoma" w:hAnsi="Tahoma" w:cs="Tahoma"/>
          <w:sz w:val="20"/>
          <w:szCs w:val="20"/>
        </w:rPr>
      </w:pPr>
    </w:p>
    <w:p w:rsidR="009E35CD" w:rsidRPr="00AC38E8" w:rsidRDefault="009E35CD" w:rsidP="005E550E">
      <w:pPr>
        <w:pStyle w:val="Akapitzlist"/>
        <w:numPr>
          <w:ilvl w:val="0"/>
          <w:numId w:val="40"/>
        </w:numPr>
        <w:rPr>
          <w:rFonts w:ascii="Tahoma" w:eastAsia="Times New Roman" w:hAnsi="Tahoma" w:cs="Tahoma"/>
          <w:b/>
          <w:sz w:val="20"/>
          <w:szCs w:val="20"/>
          <w:lang w:eastAsia="pl-PL"/>
        </w:rPr>
      </w:pPr>
      <w:bookmarkStart w:id="9" w:name="_Hlk535571496"/>
    </w:p>
    <w:bookmarkEnd w:id="9"/>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2. OBOWIĄZKI I UPRAWNIENIA WYKONAWCY ZWIĄZANE Z GWARANCJĄ I SERWISEM; </w:t>
      </w:r>
      <w:r w:rsidR="005C5D95" w:rsidRPr="00AC38E8">
        <w:rPr>
          <w:rFonts w:ascii="Tahoma" w:hAnsi="Tahoma" w:cs="Tahoma"/>
          <w:sz w:val="20"/>
          <w:szCs w:val="20"/>
        </w:rPr>
        <w:t>8) Czas Rozwiązania może być zmieniony na inny obustronnie uzgodniony pisemnie termin, jeżeli wynika to z uwarunkowań techniczno-technologicznych. Za pisemną zgodą Zamawiającego termin ten może być przedłużany.</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Prosimy o informację czy stosowny wpis/uzgodnienia Wykonawcy z Zamawiającym w formie elektronicznej, poprzez zgłoszenie w dedykowanej platformie do obsługi zgłoszeń wystarczą?</w:t>
      </w:r>
    </w:p>
    <w:p w:rsidR="00D15E48" w:rsidRDefault="00D15E4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2937FE" w:rsidRDefault="002937FE" w:rsidP="005E550E">
      <w:pPr>
        <w:pStyle w:val="NormalnyWeb"/>
        <w:spacing w:before="0" w:beforeAutospacing="0" w:after="120" w:afterAutospacing="0" w:line="276" w:lineRule="auto"/>
        <w:jc w:val="both"/>
        <w:rPr>
          <w:rFonts w:ascii="Tahoma" w:hAnsi="Tahoma" w:cs="Tahoma"/>
          <w:b/>
          <w:color w:val="FF0000"/>
          <w:sz w:val="20"/>
          <w:szCs w:val="20"/>
        </w:rPr>
      </w:pPr>
    </w:p>
    <w:p w:rsidR="002937FE" w:rsidRDefault="002937FE" w:rsidP="005E550E">
      <w:pPr>
        <w:pStyle w:val="NormalnyWeb"/>
        <w:spacing w:before="0" w:beforeAutospacing="0" w:after="120" w:afterAutospacing="0" w:line="276" w:lineRule="auto"/>
        <w:jc w:val="both"/>
        <w:rPr>
          <w:rFonts w:ascii="Tahoma" w:hAnsi="Tahoma" w:cs="Tahoma"/>
          <w:b/>
          <w:color w:val="FF0000"/>
          <w:sz w:val="20"/>
          <w:szCs w:val="20"/>
        </w:rPr>
      </w:pPr>
    </w:p>
    <w:p w:rsidR="002937FE" w:rsidRPr="00AC38E8" w:rsidRDefault="002937FE" w:rsidP="005E550E">
      <w:pPr>
        <w:pStyle w:val="NormalnyWeb"/>
        <w:spacing w:before="0" w:beforeAutospacing="0" w:after="120" w:afterAutospacing="0" w:line="276" w:lineRule="auto"/>
        <w:jc w:val="both"/>
        <w:rPr>
          <w:rFonts w:ascii="Tahoma" w:hAnsi="Tahoma" w:cs="Tahoma"/>
          <w:b/>
          <w:color w:val="FF0000"/>
          <w:sz w:val="20"/>
          <w:szCs w:val="20"/>
        </w:rPr>
      </w:pPr>
    </w:p>
    <w:p w:rsidR="009E35CD" w:rsidRPr="00AC38E8" w:rsidRDefault="009E35CD" w:rsidP="005E550E">
      <w:pPr>
        <w:pStyle w:val="Akapitzlist"/>
        <w:numPr>
          <w:ilvl w:val="0"/>
          <w:numId w:val="40"/>
        </w:numPr>
        <w:rPr>
          <w:rFonts w:ascii="Tahoma" w:eastAsia="Times New Roman" w:hAnsi="Tahoma" w:cs="Tahoma"/>
          <w:b/>
          <w:sz w:val="20"/>
          <w:szCs w:val="20"/>
          <w:lang w:eastAsia="pl-PL"/>
        </w:rPr>
      </w:pPr>
    </w:p>
    <w:p w:rsidR="005B3CBC" w:rsidRPr="00AC38E8" w:rsidRDefault="005B3CBC" w:rsidP="005E550E">
      <w:pPr>
        <w:pStyle w:val="Akapitzlist"/>
        <w:numPr>
          <w:ilvl w:val="0"/>
          <w:numId w:val="0"/>
        </w:numPr>
        <w:spacing w:after="120"/>
        <w:ind w:left="360"/>
        <w:rPr>
          <w:rFonts w:ascii="Tahoma" w:eastAsia="Times New Roman" w:hAnsi="Tahoma" w:cs="Tahoma"/>
          <w:b/>
          <w:sz w:val="20"/>
          <w:szCs w:val="20"/>
          <w:lang w:eastAsia="pl-PL"/>
        </w:rPr>
      </w:pPr>
    </w:p>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Szczegółowy Opis Przedmiotu Zamówienia V. WYMAGANIA W ZAKRESIE GWARANCJI I SERWISU; 2. OBOWIĄZKI I UPRAWNIENIA WYKONAWCY ZWIĄZANE Z GWARANCJĄ I SERWISEM;</w:t>
      </w:r>
      <w:r w:rsidR="005C5D95" w:rsidRPr="00AC38E8">
        <w:rPr>
          <w:rFonts w:ascii="Tahoma" w:hAnsi="Tahoma" w:cs="Tahoma"/>
          <w:sz w:val="20"/>
          <w:szCs w:val="20"/>
        </w:rPr>
        <w:t>9) Wykonawca w ramach usług gwarancyjnych zapewni Zamawiającemu dostarczanie nowych wersjioprogramowania uwzględniających zmiany zachodzące w powszechnie obowiązujących przepisachprawa lub przepisach prawa wewnętrznego obowiązujących na podstawie delegacji ustawowej, zzastrzeżeniem, że wyżej wymienione zmiany zostaną udostępnione nie później niż w dniu rozpoczęciaich obowiązywania. W przypadku, gdy pomiędzy dniem opublikowania, a dniem obowiązywania okresjest krótszy niż 30 dni, przyjmuje się, że zmiany zostaną dokonane w okresie 30 dni od dnia ichopublikowania, jednak nie później niż w ciągu 7 dni od dnia ich wejścia w życie. Zmiany związane zdostosowaniem Systemu ZSI do przepisów prawa pracy i podatkowego wchodzące w życie z pierwszym dniem roku następnego muszą zostać udostępnione w Systemie ZSI nie później niż z dniem ich wejścia w życie.</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czy jeśli termin opublikowania lub obowiązywania zmian prawnych jest niewystarczający  na dostosowanie oprogramowania, czy Zamawiający zaakceptuje tymczasowe rozwiązania – zgodne z prawem - zaproponowane przez Wykonawcę?</w:t>
      </w:r>
    </w:p>
    <w:p w:rsidR="00D15E48" w:rsidRPr="00AC38E8" w:rsidRDefault="00D15E48" w:rsidP="005E550E">
      <w:pPr>
        <w:pStyle w:val="Akapitzlist"/>
        <w:numPr>
          <w:ilvl w:val="0"/>
          <w:numId w:val="0"/>
        </w:numPr>
        <w:autoSpaceDE w:val="0"/>
        <w:autoSpaceDN w:val="0"/>
        <w:adjustRightInd w:val="0"/>
        <w:spacing w:after="120"/>
        <w:rPr>
          <w:rFonts w:ascii="Tahoma" w:hAnsi="Tahoma" w:cs="Tahoma"/>
          <w:sz w:val="20"/>
          <w:szCs w:val="20"/>
        </w:rPr>
      </w:pPr>
    </w:p>
    <w:p w:rsidR="00D15E48" w:rsidRPr="00AC38E8" w:rsidRDefault="00D15E48"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5C5D95" w:rsidRPr="00AC38E8" w:rsidRDefault="005C5D95" w:rsidP="005E550E">
      <w:pPr>
        <w:autoSpaceDE w:val="0"/>
        <w:autoSpaceDN w:val="0"/>
        <w:adjustRightInd w:val="0"/>
        <w:spacing w:after="120"/>
        <w:jc w:val="both"/>
        <w:rPr>
          <w:rFonts w:ascii="Tahoma" w:hAnsi="Tahoma" w:cs="Tahoma"/>
          <w:sz w:val="20"/>
          <w:szCs w:val="20"/>
        </w:rPr>
      </w:pPr>
    </w:p>
    <w:p w:rsidR="009E35CD" w:rsidRPr="00AC38E8" w:rsidRDefault="009E35CD" w:rsidP="005E550E">
      <w:pPr>
        <w:pStyle w:val="Akapitzlist"/>
        <w:numPr>
          <w:ilvl w:val="0"/>
          <w:numId w:val="40"/>
        </w:numPr>
        <w:rPr>
          <w:rFonts w:ascii="Tahoma" w:hAnsi="Tahoma" w:cs="Tahoma"/>
          <w:sz w:val="20"/>
          <w:szCs w:val="20"/>
        </w:rPr>
      </w:pPr>
      <w:bookmarkStart w:id="10" w:name="_Hlk535571583"/>
    </w:p>
    <w:p w:rsidR="005B3CBC" w:rsidRPr="00AC38E8" w:rsidRDefault="005B3CBC" w:rsidP="005E550E">
      <w:pPr>
        <w:pStyle w:val="Akapitzlist"/>
        <w:numPr>
          <w:ilvl w:val="0"/>
          <w:numId w:val="0"/>
        </w:numPr>
        <w:spacing w:after="120"/>
        <w:ind w:left="360"/>
        <w:rPr>
          <w:rFonts w:ascii="Tahoma" w:hAnsi="Tahoma" w:cs="Tahoma"/>
          <w:sz w:val="20"/>
          <w:szCs w:val="20"/>
        </w:rPr>
      </w:pPr>
    </w:p>
    <w:bookmarkEnd w:id="10"/>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w:t>
      </w:r>
      <w:r w:rsidR="005C5D95" w:rsidRPr="00AC38E8">
        <w:rPr>
          <w:rFonts w:ascii="Tahoma" w:hAnsi="Tahoma" w:cs="Tahoma"/>
          <w:sz w:val="20"/>
          <w:szCs w:val="20"/>
        </w:rPr>
        <w:t>3. OBOWIĄZKI I UPRAWNIENIA ZAMAWIAJĄCEGO ZWIĄZANE Z GWARANCJĄ I SERWISEM</w:t>
      </w:r>
      <w:r w:rsidRPr="00AC38E8">
        <w:rPr>
          <w:rFonts w:ascii="Tahoma" w:hAnsi="Tahoma" w:cs="Tahoma"/>
          <w:sz w:val="20"/>
          <w:szCs w:val="20"/>
        </w:rPr>
        <w:t xml:space="preserve">; </w:t>
      </w:r>
      <w:r w:rsidR="005C5D95" w:rsidRPr="00AC38E8">
        <w:rPr>
          <w:rFonts w:ascii="Tahoma" w:hAnsi="Tahoma" w:cs="Tahoma"/>
          <w:sz w:val="20"/>
          <w:szCs w:val="20"/>
        </w:rPr>
        <w:t>4) Zamawiający może wprowadzać zmiany parametrów lub konfiguracji ZSI bez zgody Wykonawcy, awprowadzenie przez Zamawiającego zmiany w którymkolwiek z elementów ZSI nie powoduje utratygwarancji, jeżeli zmiana nie jest istotna.</w:t>
      </w:r>
    </w:p>
    <w:p w:rsidR="005C5D95" w:rsidRPr="00AC38E8" w:rsidRDefault="00256B81"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18"/>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co dla Zamawiającego oznaczają „nieistotne zmiany”.</w:t>
      </w:r>
    </w:p>
    <w:p w:rsidR="008B5877" w:rsidRPr="00AC38E8" w:rsidRDefault="00D15E48" w:rsidP="005E550E">
      <w:pPr>
        <w:autoSpaceDE w:val="0"/>
        <w:autoSpaceDN w:val="0"/>
        <w:adjustRightInd w:val="0"/>
        <w:spacing w:after="120"/>
        <w:contextualSpacing/>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64109E" w:rsidRPr="00AC38E8">
        <w:rPr>
          <w:rFonts w:ascii="Tahoma" w:hAnsi="Tahoma" w:cs="Tahoma"/>
          <w:b/>
          <w:color w:val="FF0000"/>
          <w:sz w:val="20"/>
          <w:szCs w:val="20"/>
        </w:rPr>
        <w:t xml:space="preserve">: </w:t>
      </w:r>
    </w:p>
    <w:p w:rsidR="0064109E" w:rsidRPr="00AC38E8" w:rsidRDefault="0064109E" w:rsidP="005E550E">
      <w:pPr>
        <w:autoSpaceDE w:val="0"/>
        <w:autoSpaceDN w:val="0"/>
        <w:adjustRightInd w:val="0"/>
        <w:spacing w:after="120"/>
        <w:contextualSpacing/>
        <w:jc w:val="both"/>
        <w:rPr>
          <w:rFonts w:ascii="Tahoma" w:hAnsi="Tahoma" w:cs="Tahoma"/>
          <w:b/>
          <w:noProof/>
          <w:color w:val="FF0000"/>
          <w:sz w:val="20"/>
          <w:szCs w:val="20"/>
          <w:lang w:val="en-GB"/>
        </w:rPr>
      </w:pPr>
      <w:r w:rsidRPr="00AC38E8">
        <w:rPr>
          <w:rFonts w:ascii="Tahoma" w:hAnsi="Tahoma" w:cs="Tahoma"/>
          <w:b/>
          <w:noProof/>
          <w:color w:val="FF0000"/>
          <w:sz w:val="20"/>
          <w:szCs w:val="20"/>
          <w:lang w:val="en-GB"/>
        </w:rPr>
        <w:t>“nieistotne zmiany” – zmiany które nie mają wpływu na stabilność pracy ZSI.</w:t>
      </w:r>
    </w:p>
    <w:p w:rsidR="005C5D95" w:rsidRPr="00AC38E8" w:rsidRDefault="005C5D95" w:rsidP="005E550E">
      <w:pPr>
        <w:pStyle w:val="Akapitzlist"/>
        <w:numPr>
          <w:ilvl w:val="0"/>
          <w:numId w:val="18"/>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Prosimy o zmianę zapisu na zmianę parametrów lub konfiguracji ZSI za zgodą Wykonawcy lub na nieobciążanie Wykonawcy naprawą błędów wynikających ze zmian wprowadzonych samodzielnie przez Zamawiającego. </w:t>
      </w:r>
    </w:p>
    <w:p w:rsidR="008B5877" w:rsidRPr="00AC38E8" w:rsidRDefault="00D15E48"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62263F" w:rsidRPr="00AC38E8" w:rsidRDefault="0064109E" w:rsidP="005E550E">
      <w:pPr>
        <w:autoSpaceDE w:val="0"/>
        <w:autoSpaceDN w:val="0"/>
        <w:adjustRightInd w:val="0"/>
        <w:spacing w:after="120"/>
        <w:jc w:val="both"/>
        <w:rPr>
          <w:rFonts w:ascii="Tahoma" w:hAnsi="Tahoma" w:cs="Tahoma"/>
          <w:sz w:val="20"/>
          <w:szCs w:val="20"/>
        </w:rPr>
      </w:pPr>
      <w:r w:rsidRPr="00AC38E8">
        <w:rPr>
          <w:rFonts w:ascii="Tahoma" w:hAnsi="Tahoma" w:cs="Tahoma"/>
          <w:b/>
          <w:color w:val="FF0000"/>
          <w:sz w:val="20"/>
          <w:szCs w:val="20"/>
        </w:rPr>
        <w:t xml:space="preserve">Zamawiający dokonuje zmiany </w:t>
      </w:r>
      <w:r w:rsidR="0062263F" w:rsidRPr="00AC38E8">
        <w:rPr>
          <w:rFonts w:ascii="Tahoma" w:hAnsi="Tahoma" w:cs="Tahoma"/>
          <w:b/>
          <w:color w:val="FF0000"/>
          <w:sz w:val="20"/>
          <w:szCs w:val="20"/>
        </w:rPr>
        <w:t xml:space="preserve">w  </w:t>
      </w:r>
      <w:r w:rsidR="0062263F" w:rsidRPr="00AC38E8">
        <w:rPr>
          <w:rFonts w:ascii="Tahoma" w:eastAsia="Times New Roman" w:hAnsi="Tahoma" w:cs="Tahoma"/>
          <w:b/>
          <w:color w:val="FF0000"/>
          <w:sz w:val="20"/>
          <w:szCs w:val="20"/>
          <w:lang w:eastAsia="pl-PL"/>
        </w:rPr>
        <w:t>Załącznik</w:t>
      </w:r>
      <w:r w:rsidR="00621B3B" w:rsidRPr="00AC38E8">
        <w:rPr>
          <w:rFonts w:ascii="Tahoma" w:eastAsia="Times New Roman" w:hAnsi="Tahoma" w:cs="Tahoma"/>
          <w:b/>
          <w:color w:val="FF0000"/>
          <w:sz w:val="20"/>
          <w:szCs w:val="20"/>
          <w:lang w:eastAsia="pl-PL"/>
        </w:rPr>
        <w:t>u</w:t>
      </w:r>
      <w:r w:rsidR="0062263F" w:rsidRPr="00AC38E8">
        <w:rPr>
          <w:rFonts w:ascii="Tahoma" w:eastAsia="Times New Roman" w:hAnsi="Tahoma" w:cs="Tahoma"/>
          <w:b/>
          <w:color w:val="FF0000"/>
          <w:sz w:val="20"/>
          <w:szCs w:val="20"/>
          <w:lang w:eastAsia="pl-PL"/>
        </w:rPr>
        <w:t xml:space="preserve"> nr 1 </w:t>
      </w:r>
      <w:r w:rsidR="0062263F" w:rsidRPr="00AC38E8">
        <w:rPr>
          <w:rFonts w:ascii="Tahoma" w:hAnsi="Tahoma" w:cs="Tahoma"/>
          <w:b/>
          <w:color w:val="FF0000"/>
          <w:sz w:val="20"/>
          <w:szCs w:val="20"/>
        </w:rPr>
        <w:t>Szczegółowy Opis Przedmiotu Zamówienia V. WYMAGANIA W ZAKRESIE GWARANCJI I SERWISU; 3. OBOWIĄZKI I UPRAWNIENIA ZAMAWIAJĄCEGO ZWI</w:t>
      </w:r>
      <w:r w:rsidR="0007791C" w:rsidRPr="00AC38E8">
        <w:rPr>
          <w:rFonts w:ascii="Tahoma" w:hAnsi="Tahoma" w:cs="Tahoma"/>
          <w:b/>
          <w:color w:val="FF0000"/>
          <w:sz w:val="20"/>
          <w:szCs w:val="20"/>
        </w:rPr>
        <w:t xml:space="preserve">ĄZANE Z GWARANCJĄ I SERWISEM; </w:t>
      </w:r>
    </w:p>
    <w:p w:rsidR="00CB7153" w:rsidRPr="00AC38E8" w:rsidRDefault="0007791C" w:rsidP="005E550E">
      <w:pPr>
        <w:pStyle w:val="Tekstkomentarza"/>
        <w:jc w:val="both"/>
        <w:rPr>
          <w:rFonts w:ascii="Tahoma" w:hAnsi="Tahoma" w:cs="Tahoma"/>
          <w:b/>
          <w:i/>
          <w:color w:val="FF0000"/>
        </w:rPr>
      </w:pPr>
      <w:r w:rsidRPr="00AC38E8">
        <w:rPr>
          <w:rFonts w:ascii="Tahoma" w:hAnsi="Tahoma" w:cs="Tahoma"/>
          <w:b/>
          <w:color w:val="FF0000"/>
        </w:rPr>
        <w:t>4)</w:t>
      </w:r>
      <w:r w:rsidR="0062263F" w:rsidRPr="00AC38E8">
        <w:rPr>
          <w:rFonts w:ascii="Tahoma" w:hAnsi="Tahoma" w:cs="Tahoma"/>
          <w:b/>
          <w:i/>
          <w:color w:val="FF0000"/>
        </w:rPr>
        <w:t xml:space="preserve">„Zamawiający może wprowadzać zmiany parametrów lub konfiguracji ZSI </w:t>
      </w:r>
      <w:r w:rsidR="0062263F" w:rsidRPr="00AC38E8">
        <w:rPr>
          <w:rFonts w:ascii="Tahoma" w:hAnsi="Tahoma" w:cs="Tahoma"/>
          <w:b/>
          <w:i/>
          <w:color w:val="FF0000"/>
          <w:u w:val="single"/>
        </w:rPr>
        <w:t>za zgodą</w:t>
      </w:r>
      <w:r w:rsidR="0062263F" w:rsidRPr="00AC38E8">
        <w:rPr>
          <w:rFonts w:ascii="Tahoma" w:hAnsi="Tahoma" w:cs="Tahoma"/>
          <w:b/>
          <w:i/>
          <w:color w:val="FF0000"/>
        </w:rPr>
        <w:t xml:space="preserve"> Wykonawcy, a wprowadzenie przez Zamawiającego zmiany w którymkolwiek z elementów ZSI nie powoduje utraty gwarancji, jeżeli zmiana nie jest istotna. Zgoda ta nie jest wymagana za wyjątkiem </w:t>
      </w:r>
      <w:r w:rsidR="00CB7153" w:rsidRPr="00AC38E8">
        <w:rPr>
          <w:rFonts w:ascii="Tahoma" w:hAnsi="Tahoma" w:cs="Tahoma"/>
          <w:b/>
          <w:i/>
          <w:color w:val="FF0000"/>
        </w:rPr>
        <w:t xml:space="preserve">sytuacji o których mowa w §18 ust. 8 Załącznika nr 8 do SIWZ – Projekt umowy; </w:t>
      </w:r>
    </w:p>
    <w:p w:rsidR="00371A1A" w:rsidRPr="00AC38E8" w:rsidRDefault="00371A1A" w:rsidP="005E550E">
      <w:pPr>
        <w:pStyle w:val="Tekstkomentarza"/>
        <w:jc w:val="both"/>
        <w:rPr>
          <w:rFonts w:ascii="Tahoma" w:eastAsia="Times New Roman" w:hAnsi="Tahoma" w:cs="Tahoma"/>
          <w:b/>
          <w:color w:val="FF0000"/>
          <w:lang w:eastAsia="pl-PL"/>
        </w:rPr>
      </w:pPr>
      <w:r w:rsidRPr="00AC38E8">
        <w:rPr>
          <w:rFonts w:ascii="Tahoma" w:hAnsi="Tahoma" w:cs="Tahoma"/>
          <w:b/>
          <w:color w:val="FF0000"/>
        </w:rPr>
        <w:lastRenderedPageBreak/>
        <w:t xml:space="preserve">oraz Zamawiający dokonuje zmiany w </w:t>
      </w:r>
      <w:r w:rsidRPr="00AC38E8">
        <w:rPr>
          <w:rFonts w:ascii="Tahoma" w:eastAsia="Times New Roman" w:hAnsi="Tahoma" w:cs="Tahoma"/>
          <w:b/>
          <w:color w:val="FF0000"/>
          <w:lang w:eastAsia="pl-PL"/>
        </w:rPr>
        <w:t>Załączniku nr 8 do SIWZ – Projekt umowy w §17 ust 4 :</w:t>
      </w:r>
    </w:p>
    <w:p w:rsidR="00371A1A" w:rsidRPr="00AC38E8" w:rsidRDefault="00371A1A" w:rsidP="005E550E">
      <w:pPr>
        <w:pStyle w:val="Tekstkomentarza"/>
        <w:jc w:val="both"/>
        <w:rPr>
          <w:rFonts w:ascii="Tahoma" w:hAnsi="Tahoma" w:cs="Tahoma"/>
          <w:b/>
          <w:i/>
          <w:color w:val="FF0000"/>
        </w:rPr>
      </w:pPr>
      <w:r w:rsidRPr="00AC38E8">
        <w:rPr>
          <w:rFonts w:ascii="Tahoma" w:hAnsi="Tahoma" w:cs="Tahoma"/>
          <w:b/>
          <w:i/>
          <w:color w:val="FF0000"/>
        </w:rPr>
        <w:t xml:space="preserve">„Zamawiający może wprowadzać zmiany parametrów lub konfiguracji ZSI </w:t>
      </w:r>
      <w:r w:rsidRPr="00AC38E8">
        <w:rPr>
          <w:rFonts w:ascii="Tahoma" w:hAnsi="Tahoma" w:cs="Tahoma"/>
          <w:b/>
          <w:i/>
          <w:color w:val="FF0000"/>
          <w:u w:val="single"/>
        </w:rPr>
        <w:t>za zgodą</w:t>
      </w:r>
      <w:r w:rsidRPr="00AC38E8">
        <w:rPr>
          <w:rFonts w:ascii="Tahoma" w:hAnsi="Tahoma" w:cs="Tahoma"/>
          <w:b/>
          <w:i/>
          <w:color w:val="FF0000"/>
        </w:rPr>
        <w:t xml:space="preserve"> Wykonawcy, a wprowadzenie przez Zamawiającego zmiany w którymkolwiek z elementów ZSI nie powoduje utraty gwarancji, jeżeli zmiana nie jest istotna. Zgoda ta nie jest wymagana za wyjątkiem sytuacji o których mowa w §18 ust. 8</w:t>
      </w:r>
      <w:r w:rsidR="0053682E" w:rsidRPr="00AC38E8">
        <w:rPr>
          <w:rFonts w:ascii="Tahoma" w:hAnsi="Tahoma" w:cs="Tahoma"/>
          <w:b/>
          <w:i/>
          <w:color w:val="FF0000"/>
        </w:rPr>
        <w:t>.</w:t>
      </w:r>
    </w:p>
    <w:p w:rsidR="00183654" w:rsidRPr="00AC38E8" w:rsidRDefault="00183654" w:rsidP="005E550E">
      <w:pPr>
        <w:pStyle w:val="Tekstkomentarza"/>
        <w:jc w:val="both"/>
        <w:rPr>
          <w:rFonts w:ascii="Tahoma" w:hAnsi="Tahoma" w:cs="Tahoma"/>
          <w:b/>
          <w:color w:val="FF0000"/>
        </w:rPr>
      </w:pPr>
    </w:p>
    <w:p w:rsidR="009E35CD" w:rsidRPr="00AC38E8" w:rsidRDefault="009E35CD" w:rsidP="005E550E">
      <w:pPr>
        <w:pStyle w:val="Akapitzlist"/>
        <w:numPr>
          <w:ilvl w:val="0"/>
          <w:numId w:val="40"/>
        </w:numPr>
        <w:spacing w:after="120"/>
        <w:rPr>
          <w:rFonts w:ascii="Tahoma" w:hAnsi="Tahoma" w:cs="Tahoma"/>
          <w:sz w:val="20"/>
          <w:szCs w:val="20"/>
        </w:rPr>
      </w:pPr>
    </w:p>
    <w:p w:rsidR="005C5D95" w:rsidRPr="00AC38E8" w:rsidRDefault="00256B81"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w:t>
      </w:r>
      <w:r w:rsidR="005C5D95" w:rsidRPr="00AC38E8">
        <w:rPr>
          <w:rFonts w:ascii="Tahoma" w:hAnsi="Tahoma" w:cs="Tahoma"/>
          <w:sz w:val="20"/>
          <w:szCs w:val="20"/>
        </w:rPr>
        <w:t>4. PROCEDURA ZGŁASZANIA WAD GWARANCYJNYCH</w:t>
      </w:r>
      <w:r w:rsidRPr="00AC38E8">
        <w:rPr>
          <w:rFonts w:ascii="Tahoma" w:hAnsi="Tahoma" w:cs="Tahoma"/>
          <w:sz w:val="20"/>
          <w:szCs w:val="20"/>
        </w:rPr>
        <w:t xml:space="preserve">; </w:t>
      </w:r>
      <w:r w:rsidR="005C5D95" w:rsidRPr="00AC38E8">
        <w:rPr>
          <w:rFonts w:ascii="Tahoma" w:hAnsi="Tahoma" w:cs="Tahoma"/>
          <w:sz w:val="20"/>
          <w:szCs w:val="20"/>
        </w:rPr>
        <w:t>1) Do zgłaszania Wad Gwarancyjnych uprawnieni będą administratorzy i osoby do tego upoważnione.</w:t>
      </w:r>
      <w:r w:rsidR="00FE0778" w:rsidRPr="00AC38E8">
        <w:rPr>
          <w:rFonts w:ascii="Tahoma" w:hAnsi="Tahoma" w:cs="Tahoma"/>
          <w:sz w:val="20"/>
          <w:szCs w:val="20"/>
        </w:rPr>
        <w:t xml:space="preserve"> </w:t>
      </w:r>
      <w:r w:rsidR="005C5D95" w:rsidRPr="00AC38E8">
        <w:rPr>
          <w:rFonts w:ascii="Tahoma" w:hAnsi="Tahoma" w:cs="Tahoma"/>
          <w:sz w:val="20"/>
          <w:szCs w:val="20"/>
        </w:rPr>
        <w:t>Zamawiający sporządzi listę osób upoważnionych do dokonywania zgłoszeń w ramach Gwarancji i</w:t>
      </w:r>
      <w:r w:rsidR="00FE0778" w:rsidRPr="00AC38E8">
        <w:rPr>
          <w:rFonts w:ascii="Tahoma" w:hAnsi="Tahoma" w:cs="Tahoma"/>
          <w:sz w:val="20"/>
          <w:szCs w:val="20"/>
        </w:rPr>
        <w:t xml:space="preserve"> </w:t>
      </w:r>
      <w:r w:rsidR="005C5D95" w:rsidRPr="00AC38E8">
        <w:rPr>
          <w:rFonts w:ascii="Tahoma" w:hAnsi="Tahoma" w:cs="Tahoma"/>
          <w:sz w:val="20"/>
          <w:szCs w:val="20"/>
        </w:rPr>
        <w:t>niezwłocznie przekaże ją Wykonawcy wraz z adresami poczty elektronicznej osób upoważnionych do</w:t>
      </w:r>
      <w:r w:rsidR="00FE0778" w:rsidRPr="00AC38E8">
        <w:rPr>
          <w:rFonts w:ascii="Tahoma" w:hAnsi="Tahoma" w:cs="Tahoma"/>
          <w:sz w:val="20"/>
          <w:szCs w:val="20"/>
        </w:rPr>
        <w:t xml:space="preserve"> </w:t>
      </w:r>
      <w:r w:rsidR="005C5D95" w:rsidRPr="00AC38E8">
        <w:rPr>
          <w:rFonts w:ascii="Tahoma" w:hAnsi="Tahoma" w:cs="Tahoma"/>
          <w:sz w:val="20"/>
          <w:szCs w:val="20"/>
        </w:rPr>
        <w:t>zgłaszania Wad Gwarancyjnych. Po każdorazowej zmianie listy osób upoważnionych do dokonywania</w:t>
      </w:r>
      <w:r w:rsidR="00FE0778" w:rsidRPr="00AC38E8">
        <w:rPr>
          <w:rFonts w:ascii="Tahoma" w:hAnsi="Tahoma" w:cs="Tahoma"/>
          <w:sz w:val="20"/>
          <w:szCs w:val="20"/>
        </w:rPr>
        <w:t xml:space="preserve"> </w:t>
      </w:r>
      <w:r w:rsidR="005C5D95" w:rsidRPr="00AC38E8">
        <w:rPr>
          <w:rFonts w:ascii="Tahoma" w:hAnsi="Tahoma" w:cs="Tahoma"/>
          <w:sz w:val="20"/>
          <w:szCs w:val="20"/>
        </w:rPr>
        <w:t>zgłoszeń w ramach Gwarancji Zamawiający przekaże nową listę Wykonawcy, co nie stanowi zmiany</w:t>
      </w:r>
      <w:r w:rsidR="00FE0778" w:rsidRPr="00AC38E8">
        <w:rPr>
          <w:rFonts w:ascii="Tahoma" w:hAnsi="Tahoma" w:cs="Tahoma"/>
          <w:sz w:val="20"/>
          <w:szCs w:val="20"/>
        </w:rPr>
        <w:t xml:space="preserve"> </w:t>
      </w:r>
      <w:r w:rsidR="005C5D95" w:rsidRPr="00AC38E8">
        <w:rPr>
          <w:rFonts w:ascii="Tahoma" w:hAnsi="Tahoma" w:cs="Tahoma"/>
          <w:sz w:val="20"/>
          <w:szCs w:val="20"/>
        </w:rPr>
        <w:t>Umowy. Zgłoszenia będą następowały pocztą elektroniczną, pocztą, faksem, telefonicznie, za</w:t>
      </w:r>
      <w:r w:rsidR="00FE0778" w:rsidRPr="00AC38E8">
        <w:rPr>
          <w:rFonts w:ascii="Tahoma" w:hAnsi="Tahoma" w:cs="Tahoma"/>
          <w:sz w:val="20"/>
          <w:szCs w:val="20"/>
        </w:rPr>
        <w:t xml:space="preserve"> </w:t>
      </w:r>
      <w:r w:rsidR="005C5D95" w:rsidRPr="00AC38E8">
        <w:rPr>
          <w:rFonts w:ascii="Tahoma" w:hAnsi="Tahoma" w:cs="Tahoma"/>
          <w:sz w:val="20"/>
          <w:szCs w:val="20"/>
        </w:rPr>
        <w:t>pośrednictwem platformy komunikacyjnej zapewnionej przez Wykonawcę lub osobiście.</w:t>
      </w:r>
    </w:p>
    <w:p w:rsidR="005C5D95" w:rsidRPr="00AC38E8" w:rsidRDefault="00F30840"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Prosimy o zaakceptowanie przez Zamawiającego rozwiązania polegającego na dokonywaniu zgłoszeń poprzez dedykowaną platformę do obsługi zgłoszeń Wykonawcy lub na traktowaniu tego rozwiązania przez Zamawiającego jako najbardziej odpowiednie do zgłaszania Wad, gdyż pozwala ono na dokładne rejestrowanie czasów reakcji oraz napraw i rozliczenie ewentualnych niezgodności pomiędzy Wykonawcą a Zamawiającym.</w:t>
      </w:r>
    </w:p>
    <w:p w:rsidR="008B5877" w:rsidRPr="00AC38E8" w:rsidRDefault="008B5877" w:rsidP="005E550E">
      <w:pPr>
        <w:autoSpaceDE w:val="0"/>
        <w:autoSpaceDN w:val="0"/>
        <w:adjustRightInd w:val="0"/>
        <w:spacing w:after="120"/>
        <w:jc w:val="both"/>
        <w:rPr>
          <w:rFonts w:ascii="Tahoma" w:hAnsi="Tahoma" w:cs="Tahoma"/>
          <w:sz w:val="20"/>
          <w:szCs w:val="20"/>
        </w:rPr>
      </w:pPr>
    </w:p>
    <w:p w:rsidR="008B5877" w:rsidRPr="00AC38E8" w:rsidRDefault="004A7557"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4A7557" w:rsidRPr="00AC38E8" w:rsidRDefault="004A7557" w:rsidP="005E550E">
      <w:pPr>
        <w:pStyle w:val="NormalnyWeb"/>
        <w:spacing w:before="0" w:beforeAutospacing="0" w:after="120" w:afterAutospacing="0" w:line="276" w:lineRule="auto"/>
        <w:jc w:val="both"/>
        <w:rPr>
          <w:rFonts w:ascii="Tahoma" w:hAnsi="Tahoma" w:cs="Tahoma"/>
          <w:b/>
          <w:color w:val="FF0000"/>
          <w:sz w:val="20"/>
          <w:szCs w:val="20"/>
        </w:rPr>
      </w:pPr>
      <w:r w:rsidRPr="00AC38E8">
        <w:rPr>
          <w:rFonts w:ascii="Tahoma" w:hAnsi="Tahoma" w:cs="Tahoma"/>
          <w:b/>
          <w:color w:val="FF0000"/>
          <w:sz w:val="20"/>
          <w:szCs w:val="20"/>
        </w:rPr>
        <w:t>Zamawiający akceptuję rozwiązanie polegające na dokonywaniu zgłoszeń m.in. poprzez dedykowaną platformę o czym mowa w §18 ust. 1 Załącznika nr 8 do SIWZ – Projekt umowy;</w:t>
      </w:r>
    </w:p>
    <w:p w:rsidR="0015628D" w:rsidRPr="00AC38E8" w:rsidRDefault="00D43A21" w:rsidP="005E550E">
      <w:pPr>
        <w:jc w:val="both"/>
        <w:rPr>
          <w:rFonts w:ascii="Tahoma" w:eastAsia="Calibri" w:hAnsi="Tahoma" w:cs="Tahoma"/>
          <w:b/>
          <w:color w:val="FF0000"/>
          <w:sz w:val="20"/>
          <w:szCs w:val="20"/>
        </w:rPr>
      </w:pPr>
      <w:r w:rsidRPr="00AC38E8">
        <w:rPr>
          <w:rFonts w:ascii="Tahoma" w:eastAsia="Calibri" w:hAnsi="Tahoma" w:cs="Tahoma"/>
          <w:b/>
          <w:color w:val="FF0000"/>
          <w:sz w:val="20"/>
          <w:szCs w:val="20"/>
        </w:rPr>
        <w:t>J</w:t>
      </w:r>
      <w:r w:rsidR="0015628D" w:rsidRPr="00AC38E8">
        <w:rPr>
          <w:rFonts w:ascii="Tahoma" w:eastAsia="Calibri" w:hAnsi="Tahoma" w:cs="Tahoma"/>
          <w:b/>
          <w:color w:val="FF0000"/>
          <w:sz w:val="20"/>
          <w:szCs w:val="20"/>
        </w:rPr>
        <w:t>est to okoliczność faktyczna, nie wymaga zmiany umowy. Jeżeli będzie dedykowana platforma, to w sposób oczywisty wa</w:t>
      </w:r>
      <w:r w:rsidR="00656649" w:rsidRPr="00AC38E8">
        <w:rPr>
          <w:rFonts w:ascii="Tahoma" w:eastAsia="Calibri" w:hAnsi="Tahoma" w:cs="Tahoma"/>
          <w:b/>
          <w:color w:val="FF0000"/>
          <w:sz w:val="20"/>
          <w:szCs w:val="20"/>
        </w:rPr>
        <w:t xml:space="preserve">dy będą zgłaszane za jej pomocą, </w:t>
      </w:r>
      <w:r w:rsidR="0015628D" w:rsidRPr="00AC38E8">
        <w:rPr>
          <w:rFonts w:ascii="Tahoma" w:eastAsia="Calibri" w:hAnsi="Tahoma" w:cs="Tahoma"/>
          <w:b/>
          <w:color w:val="FF0000"/>
          <w:sz w:val="20"/>
          <w:szCs w:val="20"/>
        </w:rPr>
        <w:t>jeżeli będzie ona odpowiednio funkcjonalna</w:t>
      </w:r>
    </w:p>
    <w:p w:rsidR="00363467" w:rsidRPr="00AC38E8" w:rsidRDefault="00363467" w:rsidP="005E550E">
      <w:pPr>
        <w:pStyle w:val="Akapitzlist"/>
        <w:numPr>
          <w:ilvl w:val="0"/>
          <w:numId w:val="0"/>
        </w:numPr>
        <w:autoSpaceDE w:val="0"/>
        <w:autoSpaceDN w:val="0"/>
        <w:adjustRightInd w:val="0"/>
        <w:spacing w:after="120"/>
        <w:ind w:left="360"/>
        <w:rPr>
          <w:rFonts w:ascii="Tahoma" w:hAnsi="Tahoma" w:cs="Tahoma"/>
          <w:sz w:val="20"/>
          <w:szCs w:val="20"/>
        </w:rPr>
      </w:pPr>
    </w:p>
    <w:p w:rsidR="009E35CD" w:rsidRPr="00AC38E8" w:rsidRDefault="009E35CD" w:rsidP="005E550E">
      <w:pPr>
        <w:pStyle w:val="Akapitzlist"/>
        <w:numPr>
          <w:ilvl w:val="0"/>
          <w:numId w:val="40"/>
        </w:numPr>
        <w:rPr>
          <w:rFonts w:ascii="Tahoma" w:hAnsi="Tahoma" w:cs="Tahoma"/>
          <w:sz w:val="20"/>
          <w:szCs w:val="20"/>
        </w:rPr>
      </w:pPr>
    </w:p>
    <w:p w:rsidR="005B3CBC" w:rsidRPr="00AC38E8" w:rsidRDefault="005B3CBC" w:rsidP="005E550E">
      <w:pPr>
        <w:pStyle w:val="Akapitzlist"/>
        <w:numPr>
          <w:ilvl w:val="0"/>
          <w:numId w:val="0"/>
        </w:numPr>
        <w:spacing w:after="120"/>
        <w:ind w:left="360"/>
        <w:rPr>
          <w:rFonts w:ascii="Tahoma" w:hAnsi="Tahoma" w:cs="Tahoma"/>
          <w:sz w:val="20"/>
          <w:szCs w:val="20"/>
        </w:rPr>
      </w:pPr>
    </w:p>
    <w:p w:rsidR="005C5D95" w:rsidRPr="00AC38E8" w:rsidRDefault="00F30840"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Szczegółowy Opis Przedmiotu Zamówienia V. WYMAGANIA W ZAKRESIE GWARANCJI I SERWISU; 4. PROCEDURA ZGŁASZANIA WAD GWARANCYJNYCH;</w:t>
      </w:r>
      <w:r w:rsidR="005C5D95" w:rsidRPr="00AC38E8">
        <w:rPr>
          <w:rFonts w:ascii="Tahoma" w:hAnsi="Tahoma" w:cs="Tahoma"/>
          <w:sz w:val="20"/>
          <w:szCs w:val="20"/>
        </w:rPr>
        <w:t>2) Zgłoszenie Wady Gwarancyjnej powinno zawierać:</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4) Wykonawca niezwłocznie potwierdzi przyjęcie zgłoszenia Wady Gwarancyjnej za pomocą poczty</w:t>
      </w:r>
      <w:r w:rsidR="0064156D" w:rsidRPr="00AC38E8">
        <w:rPr>
          <w:rFonts w:ascii="Tahoma" w:hAnsi="Tahoma" w:cs="Tahoma"/>
          <w:sz w:val="20"/>
          <w:szCs w:val="20"/>
        </w:rPr>
        <w:t xml:space="preserve"> </w:t>
      </w:r>
      <w:r w:rsidRPr="00AC38E8">
        <w:rPr>
          <w:rFonts w:ascii="Tahoma" w:hAnsi="Tahoma" w:cs="Tahoma"/>
          <w:sz w:val="20"/>
          <w:szCs w:val="20"/>
        </w:rPr>
        <w:t>elektronicznej i/lub faksu.</w:t>
      </w:r>
    </w:p>
    <w:p w:rsidR="005C5D95" w:rsidRPr="00AC38E8" w:rsidRDefault="00F30840"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Prosimy o doprecyzowanie pojęcia „niezwłocznie”: czy Zamawiający zaakceptuje potwierdzenie przyjęcia zgłoszenia dokonanego przez Zamawiającego za pomocą poczty elektronicznej/faksem przez Wykonawcę w przeciągu godzin pracy Wykonawcy, tego samego dnia roboczego?</w:t>
      </w:r>
    </w:p>
    <w:p w:rsidR="008B5877" w:rsidRPr="00AC38E8" w:rsidRDefault="004A755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E554A8" w:rsidRPr="00AC38E8" w:rsidRDefault="0015628D"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Co do zasady słowo niezwłocznie oznacza „najszybciej jak to jest możliwe w danych okolicznościach</w:t>
      </w:r>
      <w:r w:rsidR="00F8438E" w:rsidRPr="00AC38E8">
        <w:rPr>
          <w:rFonts w:ascii="Tahoma" w:hAnsi="Tahoma" w:cs="Tahoma"/>
          <w:b/>
          <w:color w:val="FF0000"/>
          <w:sz w:val="20"/>
          <w:szCs w:val="20"/>
        </w:rPr>
        <w:t>, czyli bez zbędnej zwłoki”.</w:t>
      </w:r>
    </w:p>
    <w:p w:rsidR="008B5877" w:rsidRPr="00AC38E8" w:rsidRDefault="008B5877" w:rsidP="005E550E">
      <w:pPr>
        <w:autoSpaceDE w:val="0"/>
        <w:autoSpaceDN w:val="0"/>
        <w:adjustRightInd w:val="0"/>
        <w:spacing w:after="120"/>
        <w:jc w:val="both"/>
        <w:rPr>
          <w:rFonts w:ascii="Tahoma" w:hAnsi="Tahoma" w:cs="Tahoma"/>
          <w:b/>
          <w:color w:val="FF0000"/>
          <w:sz w:val="20"/>
          <w:szCs w:val="20"/>
        </w:rPr>
      </w:pPr>
    </w:p>
    <w:p w:rsidR="00A971EC" w:rsidRPr="00AC38E8" w:rsidRDefault="00A971EC" w:rsidP="005E550E">
      <w:pPr>
        <w:pStyle w:val="Akapitzlist"/>
        <w:numPr>
          <w:ilvl w:val="0"/>
          <w:numId w:val="40"/>
        </w:numPr>
        <w:rPr>
          <w:rFonts w:ascii="Tahoma" w:hAnsi="Tahoma" w:cs="Tahoma"/>
          <w:sz w:val="20"/>
          <w:szCs w:val="20"/>
        </w:rPr>
      </w:pPr>
    </w:p>
    <w:p w:rsidR="005B3CBC" w:rsidRPr="00AC38E8" w:rsidRDefault="005B3CBC" w:rsidP="005E550E">
      <w:pPr>
        <w:pStyle w:val="Akapitzlist"/>
        <w:numPr>
          <w:ilvl w:val="0"/>
          <w:numId w:val="0"/>
        </w:numPr>
        <w:spacing w:after="120"/>
        <w:ind w:left="360"/>
        <w:rPr>
          <w:rFonts w:ascii="Tahoma" w:hAnsi="Tahoma" w:cs="Tahoma"/>
          <w:sz w:val="20"/>
          <w:szCs w:val="20"/>
        </w:rPr>
      </w:pPr>
    </w:p>
    <w:p w:rsidR="005C5D95" w:rsidRPr="00AC38E8" w:rsidRDefault="00F30840"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Szczegółowy Opis Przedmiotu Zamówienia V. WYMAGANIA W ZAKRESIE GWARANCJI I SERWISU; 4. PROCEDURA ZGŁASZANIA WAD GWARANCYJNYCH;</w:t>
      </w:r>
      <w:r w:rsidR="005C5D95" w:rsidRPr="00AC38E8">
        <w:rPr>
          <w:rFonts w:ascii="Tahoma" w:hAnsi="Tahoma" w:cs="Tahoma"/>
          <w:sz w:val="20"/>
          <w:szCs w:val="20"/>
        </w:rPr>
        <w:t>7) Wszystkie zgłoszenia, niezależnie od kanału kontaktu, za pomocą którego dokonano zgłoszenia Wady Gwarancyjnej, muszą być rejestrowane przez Wykonawcę.</w:t>
      </w:r>
    </w:p>
    <w:p w:rsidR="005C5D95" w:rsidRPr="00AC38E8" w:rsidRDefault="00F30840"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24"/>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Czy Zamawiający zaakceptuje rejestracje zgłoszonych problemów poprzez dedykowaną platformę do obsługi zgłoszeń i ma świadomość, że wprowadzanie zgłoszeń przez Wykonawcę zamiast Zamawiającego skutkować będzie nierzeczywistymi godzinami zgłoszenia problemu? </w:t>
      </w:r>
    </w:p>
    <w:p w:rsidR="008B5877" w:rsidRPr="00AC38E8" w:rsidRDefault="00F03D5A"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03D5A" w:rsidRPr="00AC38E8" w:rsidRDefault="005575D3"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i doprecyzowania  </w:t>
      </w:r>
      <w:r w:rsidR="00246A4E" w:rsidRPr="00AC38E8">
        <w:rPr>
          <w:rFonts w:ascii="Tahoma" w:hAnsi="Tahoma" w:cs="Tahoma"/>
          <w:b/>
          <w:color w:val="FF0000"/>
          <w:sz w:val="20"/>
          <w:szCs w:val="20"/>
        </w:rPr>
        <w:t xml:space="preserve">w </w:t>
      </w:r>
      <w:r w:rsidRPr="00AC38E8">
        <w:rPr>
          <w:rFonts w:ascii="Tahoma" w:eastAsia="Times New Roman" w:hAnsi="Tahoma" w:cs="Tahoma"/>
          <w:b/>
          <w:color w:val="FF0000"/>
          <w:sz w:val="20"/>
          <w:szCs w:val="20"/>
          <w:lang w:eastAsia="pl-PL"/>
        </w:rPr>
        <w:t>Załącznik</w:t>
      </w:r>
      <w:r w:rsidR="00246A4E" w:rsidRPr="00AC38E8">
        <w:rPr>
          <w:rFonts w:ascii="Tahoma" w:eastAsia="Times New Roman" w:hAnsi="Tahoma" w:cs="Tahoma"/>
          <w:b/>
          <w:color w:val="FF0000"/>
          <w:sz w:val="20"/>
          <w:szCs w:val="20"/>
          <w:lang w:eastAsia="pl-PL"/>
        </w:rPr>
        <w:t>u</w:t>
      </w:r>
      <w:r w:rsidRPr="00AC38E8">
        <w:rPr>
          <w:rFonts w:ascii="Tahoma" w:eastAsia="Times New Roman" w:hAnsi="Tahoma" w:cs="Tahoma"/>
          <w:b/>
          <w:color w:val="FF0000"/>
          <w:sz w:val="20"/>
          <w:szCs w:val="20"/>
          <w:lang w:eastAsia="pl-PL"/>
        </w:rPr>
        <w:t xml:space="preserve"> nr 1 </w:t>
      </w:r>
      <w:r w:rsidRPr="00AC38E8">
        <w:rPr>
          <w:rFonts w:ascii="Tahoma" w:hAnsi="Tahoma" w:cs="Tahoma"/>
          <w:b/>
          <w:color w:val="FF0000"/>
          <w:sz w:val="20"/>
          <w:szCs w:val="20"/>
        </w:rPr>
        <w:t xml:space="preserve">Szczegółowy Opis Przedmiotu Zamówienia V. WYMAGANIA W ZAKRESIE GWARANCJI I SERWISU; 4. PROCEDURA </w:t>
      </w:r>
      <w:r w:rsidR="0007791C" w:rsidRPr="00AC38E8">
        <w:rPr>
          <w:rFonts w:ascii="Tahoma" w:hAnsi="Tahoma" w:cs="Tahoma"/>
          <w:b/>
          <w:color w:val="FF0000"/>
          <w:sz w:val="20"/>
          <w:szCs w:val="20"/>
        </w:rPr>
        <w:t xml:space="preserve">ZGŁASZANIA WAD GWARANCYJNYCH; </w:t>
      </w:r>
    </w:p>
    <w:p w:rsidR="00AE14A2" w:rsidRPr="00AC38E8" w:rsidRDefault="0007791C" w:rsidP="005E550E">
      <w:pPr>
        <w:pStyle w:val="Akapitzlist"/>
        <w:numPr>
          <w:ilvl w:val="0"/>
          <w:numId w:val="0"/>
        </w:numPr>
        <w:autoSpaceDE w:val="0"/>
        <w:autoSpaceDN w:val="0"/>
        <w:adjustRightInd w:val="0"/>
        <w:spacing w:after="120"/>
        <w:rPr>
          <w:rFonts w:ascii="Tahoma" w:hAnsi="Tahoma" w:cs="Tahoma"/>
          <w:b/>
          <w:i/>
          <w:color w:val="FF0000"/>
          <w:sz w:val="20"/>
          <w:szCs w:val="20"/>
        </w:rPr>
      </w:pPr>
      <w:r w:rsidRPr="00AC38E8">
        <w:rPr>
          <w:rFonts w:ascii="Tahoma" w:hAnsi="Tahoma" w:cs="Tahoma"/>
          <w:b/>
          <w:color w:val="FF0000"/>
          <w:sz w:val="20"/>
          <w:szCs w:val="20"/>
        </w:rPr>
        <w:t>7)</w:t>
      </w:r>
      <w:r w:rsidR="00AE14A2" w:rsidRPr="00AC38E8">
        <w:rPr>
          <w:rFonts w:ascii="Tahoma" w:hAnsi="Tahoma" w:cs="Tahoma"/>
          <w:b/>
          <w:i/>
          <w:color w:val="FF0000"/>
          <w:sz w:val="20"/>
          <w:szCs w:val="20"/>
        </w:rPr>
        <w:t>„Wszystkie zgłoszenia, niezależnie od kanału kontaktu, za pomocą którego dokonano zgłoszeni</w:t>
      </w:r>
      <w:r w:rsidR="00045938" w:rsidRPr="00AC38E8">
        <w:rPr>
          <w:rFonts w:ascii="Tahoma" w:hAnsi="Tahoma" w:cs="Tahoma"/>
          <w:b/>
          <w:i/>
          <w:color w:val="FF0000"/>
          <w:sz w:val="20"/>
          <w:szCs w:val="20"/>
        </w:rPr>
        <w:t>a Wady Gwarancyjnej, muszą być odnotowane</w:t>
      </w:r>
      <w:r w:rsidR="006D5A2F" w:rsidRPr="00AC38E8">
        <w:rPr>
          <w:rFonts w:ascii="Tahoma" w:hAnsi="Tahoma" w:cs="Tahoma"/>
          <w:b/>
          <w:i/>
          <w:color w:val="FF0000"/>
          <w:sz w:val="20"/>
          <w:szCs w:val="20"/>
        </w:rPr>
        <w:t xml:space="preserve"> przez Wykonawcę z uwzględnieniem informacji dotyczącej</w:t>
      </w:r>
      <w:r w:rsidR="00045938" w:rsidRPr="00AC38E8">
        <w:rPr>
          <w:rFonts w:ascii="Tahoma" w:hAnsi="Tahoma" w:cs="Tahoma"/>
          <w:b/>
          <w:i/>
          <w:color w:val="FF0000"/>
          <w:sz w:val="20"/>
          <w:szCs w:val="20"/>
        </w:rPr>
        <w:t xml:space="preserve"> rzeczywistej daty </w:t>
      </w:r>
      <w:r w:rsidR="006D5A2F" w:rsidRPr="00AC38E8">
        <w:rPr>
          <w:rFonts w:ascii="Tahoma" w:hAnsi="Tahoma" w:cs="Tahoma"/>
          <w:b/>
          <w:i/>
          <w:color w:val="FF0000"/>
          <w:sz w:val="20"/>
          <w:szCs w:val="20"/>
        </w:rPr>
        <w:t>igodziny zgłoszenia”</w:t>
      </w:r>
    </w:p>
    <w:p w:rsidR="00F03ED7" w:rsidRPr="00AC38E8" w:rsidRDefault="00F03ED7" w:rsidP="005E550E">
      <w:pPr>
        <w:pStyle w:val="Akapitzlist"/>
        <w:numPr>
          <w:ilvl w:val="0"/>
          <w:numId w:val="0"/>
        </w:numPr>
        <w:autoSpaceDE w:val="0"/>
        <w:autoSpaceDN w:val="0"/>
        <w:adjustRightInd w:val="0"/>
        <w:spacing w:after="120"/>
        <w:rPr>
          <w:rFonts w:ascii="Tahoma" w:hAnsi="Tahoma" w:cs="Tahoma"/>
          <w:b/>
          <w:i/>
          <w:color w:val="FF0000"/>
          <w:sz w:val="20"/>
          <w:szCs w:val="20"/>
        </w:rPr>
      </w:pPr>
    </w:p>
    <w:p w:rsidR="00F03ED7" w:rsidRPr="00AC38E8" w:rsidRDefault="00F03ED7" w:rsidP="005E550E">
      <w:pPr>
        <w:pStyle w:val="Akapitzlist"/>
        <w:numPr>
          <w:ilvl w:val="0"/>
          <w:numId w:val="0"/>
        </w:numPr>
        <w:autoSpaceDE w:val="0"/>
        <w:autoSpaceDN w:val="0"/>
        <w:adjustRightInd w:val="0"/>
        <w:spacing w:after="120"/>
        <w:rPr>
          <w:rFonts w:ascii="Tahoma" w:hAnsi="Tahoma" w:cs="Tahoma"/>
          <w:b/>
          <w:i/>
          <w:color w:val="FF0000"/>
          <w:sz w:val="20"/>
          <w:szCs w:val="20"/>
        </w:rPr>
      </w:pPr>
      <w:r w:rsidRPr="00AC38E8">
        <w:rPr>
          <w:rFonts w:ascii="Tahoma" w:hAnsi="Tahoma" w:cs="Tahoma"/>
          <w:b/>
          <w:i/>
          <w:color w:val="FF0000"/>
          <w:sz w:val="20"/>
          <w:szCs w:val="20"/>
        </w:rPr>
        <w:t xml:space="preserve">oraz nadaje idnetyczne brzmienie jak powyżej § 18 ust. 7 Umowy </w:t>
      </w:r>
    </w:p>
    <w:p w:rsidR="00AE14A2" w:rsidRPr="00AC38E8" w:rsidRDefault="00AE14A2" w:rsidP="005E550E">
      <w:pPr>
        <w:autoSpaceDE w:val="0"/>
        <w:autoSpaceDN w:val="0"/>
        <w:adjustRightInd w:val="0"/>
        <w:spacing w:after="120"/>
        <w:jc w:val="both"/>
        <w:rPr>
          <w:rFonts w:ascii="Tahoma" w:hAnsi="Tahoma" w:cs="Tahoma"/>
          <w:b/>
          <w:color w:val="FF0000"/>
          <w:sz w:val="20"/>
          <w:szCs w:val="20"/>
        </w:rPr>
      </w:pPr>
    </w:p>
    <w:p w:rsidR="005C5D95" w:rsidRPr="00AC38E8" w:rsidRDefault="005C5D95" w:rsidP="005E550E">
      <w:pPr>
        <w:pStyle w:val="Akapitzlist"/>
        <w:numPr>
          <w:ilvl w:val="0"/>
          <w:numId w:val="24"/>
        </w:numPr>
        <w:autoSpaceDE w:val="0"/>
        <w:autoSpaceDN w:val="0"/>
        <w:adjustRightInd w:val="0"/>
        <w:spacing w:after="120"/>
        <w:rPr>
          <w:rFonts w:ascii="Tahoma" w:hAnsi="Tahoma" w:cs="Tahoma"/>
          <w:sz w:val="20"/>
          <w:szCs w:val="20"/>
        </w:rPr>
      </w:pPr>
      <w:r w:rsidRPr="00AC38E8">
        <w:rPr>
          <w:rFonts w:ascii="Tahoma" w:hAnsi="Tahoma" w:cs="Tahoma"/>
          <w:sz w:val="20"/>
          <w:szCs w:val="20"/>
        </w:rPr>
        <w:t>Czy w przypadku opisanym w pytaniu nr 29 Zamawiający nie będzie obciążał Wykonawcy za niezgodne z rzeczywistością terminy rejestracji oraz obsługi zgłoszeń?</w:t>
      </w:r>
    </w:p>
    <w:p w:rsidR="00F03D5A" w:rsidRPr="00AC38E8" w:rsidRDefault="00F03D5A" w:rsidP="005E550E">
      <w:pPr>
        <w:pStyle w:val="Akapitzlist"/>
        <w:numPr>
          <w:ilvl w:val="0"/>
          <w:numId w:val="0"/>
        </w:numPr>
        <w:autoSpaceDE w:val="0"/>
        <w:autoSpaceDN w:val="0"/>
        <w:adjustRightInd w:val="0"/>
        <w:spacing w:after="120"/>
        <w:ind w:left="360"/>
        <w:rPr>
          <w:rFonts w:ascii="Tahoma" w:hAnsi="Tahoma" w:cs="Tahoma"/>
          <w:b/>
          <w:color w:val="FF0000"/>
          <w:sz w:val="20"/>
          <w:szCs w:val="20"/>
        </w:rPr>
      </w:pPr>
    </w:p>
    <w:p w:rsidR="008B5877" w:rsidRPr="00AC38E8" w:rsidRDefault="0029531F" w:rsidP="00156CCD">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3370E0" w:rsidRPr="00AC38E8" w:rsidRDefault="00156CCD" w:rsidP="00156CCD">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Wykonawca będzie ponosił odpowiedzialność za niezgodne z rzeczywistością terminy rejestracji zgłoszeń. Brak jest jakichkolwiek podstaw do zastosowania odmiennych rozwiązań.</w:t>
      </w:r>
    </w:p>
    <w:p w:rsidR="00C030DF" w:rsidRPr="00AC38E8" w:rsidRDefault="00C030DF" w:rsidP="005E550E">
      <w:pPr>
        <w:autoSpaceDE w:val="0"/>
        <w:autoSpaceDN w:val="0"/>
        <w:adjustRightInd w:val="0"/>
        <w:spacing w:after="120"/>
        <w:ind w:left="360" w:hanging="360"/>
        <w:rPr>
          <w:rFonts w:ascii="Tahoma" w:hAnsi="Tahoma" w:cs="Tahoma"/>
          <w:sz w:val="20"/>
          <w:szCs w:val="20"/>
        </w:rPr>
      </w:pPr>
    </w:p>
    <w:p w:rsidR="00A971EC" w:rsidRPr="00AC38E8" w:rsidRDefault="00A971EC" w:rsidP="005E550E">
      <w:pPr>
        <w:pStyle w:val="Akapitzlist"/>
        <w:numPr>
          <w:ilvl w:val="0"/>
          <w:numId w:val="40"/>
        </w:numPr>
        <w:rPr>
          <w:rFonts w:ascii="Tahoma" w:hAnsi="Tahoma" w:cs="Tahoma"/>
          <w:sz w:val="20"/>
          <w:szCs w:val="20"/>
        </w:rPr>
      </w:pPr>
    </w:p>
    <w:p w:rsidR="005B3CBC" w:rsidRPr="00AC38E8" w:rsidRDefault="005B3CBC" w:rsidP="005E550E">
      <w:pPr>
        <w:pStyle w:val="Akapitzlist"/>
        <w:numPr>
          <w:ilvl w:val="0"/>
          <w:numId w:val="0"/>
        </w:numPr>
        <w:spacing w:after="120"/>
        <w:ind w:left="360"/>
        <w:rPr>
          <w:rFonts w:ascii="Tahoma" w:hAnsi="Tahoma" w:cs="Tahoma"/>
          <w:sz w:val="20"/>
          <w:szCs w:val="20"/>
        </w:rPr>
      </w:pPr>
    </w:p>
    <w:p w:rsidR="005C5D95" w:rsidRPr="00AC38E8" w:rsidRDefault="00F30840" w:rsidP="005E550E">
      <w:pPr>
        <w:pStyle w:val="Akapitzlist"/>
        <w:numPr>
          <w:ilvl w:val="0"/>
          <w:numId w:val="0"/>
        </w:numPr>
        <w:autoSpaceDE w:val="0"/>
        <w:autoSpaceDN w:val="0"/>
        <w:adjustRightInd w:val="0"/>
        <w:spacing w:after="120"/>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Szczegółowy Opis Przedmiotu Zamówienia V. WYMAGANIA W ZAKRESIE GWARANCJI I SERWISU; 4. PROCEDURA ZGŁASZANIA WAD GWARANCYJNYCH;</w:t>
      </w:r>
      <w:r w:rsidR="005C5D95" w:rsidRPr="00AC38E8">
        <w:rPr>
          <w:rFonts w:ascii="Tahoma" w:hAnsi="Tahoma" w:cs="Tahoma"/>
          <w:sz w:val="20"/>
          <w:szCs w:val="20"/>
        </w:rPr>
        <w:t>8) W przypadku niepodjęcia czynności określonych dla Czasu reakcji, niedotrzymania terminu usunięcia Wady Gwarancyjnej lub w przypadku niewłaściwego jej usunięcia, Wykonawca upoważni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w:t>
      </w:r>
    </w:p>
    <w:p w:rsidR="005C5D95" w:rsidRPr="00AC38E8" w:rsidRDefault="00F30840"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w:t>
      </w:r>
      <w:r w:rsidR="008123D9" w:rsidRPr="00AC38E8">
        <w:rPr>
          <w:rFonts w:ascii="Tahoma" w:hAnsi="Tahoma" w:cs="Tahoma"/>
          <w:b/>
          <w:sz w:val="20"/>
          <w:szCs w:val="20"/>
        </w:rPr>
        <w:t>e</w:t>
      </w:r>
      <w:r w:rsidRPr="00AC38E8">
        <w:rPr>
          <w:rFonts w:ascii="Tahoma" w:hAnsi="Tahoma" w:cs="Tahoma"/>
          <w:b/>
          <w:sz w:val="20"/>
          <w:szCs w:val="20"/>
        </w:rPr>
        <w:t>:</w:t>
      </w:r>
    </w:p>
    <w:p w:rsidR="005C5D95"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Prosimy o zmianę powyższego zapisu na zapis zawierający element o konieczności porozumienia się Zamawiającego z Wykonawcą oraz konieczności wyrażenia jego zgody, zanim Zamawiający podejmie samodzielne kroki usuwania Wad gwarancyjnych systemu.</w:t>
      </w:r>
    </w:p>
    <w:p w:rsidR="003353B0" w:rsidRPr="00AC38E8" w:rsidRDefault="00F03D5A"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 xml:space="preserve">Odpowiedź Zamawiającego: </w:t>
      </w:r>
    </w:p>
    <w:p w:rsidR="00F03D5A" w:rsidRPr="00AC38E8" w:rsidRDefault="00F03D5A"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w:t>
      </w:r>
      <w:r w:rsidR="005707A0" w:rsidRPr="00AC38E8">
        <w:rPr>
          <w:rFonts w:ascii="Tahoma" w:hAnsi="Tahoma" w:cs="Tahoma"/>
          <w:b/>
          <w:color w:val="FF0000"/>
          <w:sz w:val="20"/>
          <w:szCs w:val="20"/>
        </w:rPr>
        <w:t xml:space="preserve">nie wyraża zgody na wprowadzenie zmian. </w:t>
      </w:r>
    </w:p>
    <w:p w:rsidR="00F03D5A" w:rsidRPr="00AC38E8" w:rsidRDefault="00F03D5A" w:rsidP="005E550E">
      <w:pPr>
        <w:autoSpaceDE w:val="0"/>
        <w:autoSpaceDN w:val="0"/>
        <w:adjustRightInd w:val="0"/>
        <w:spacing w:after="120"/>
        <w:jc w:val="both"/>
        <w:rPr>
          <w:rFonts w:ascii="Tahoma" w:hAnsi="Tahoma" w:cs="Tahoma"/>
          <w:sz w:val="20"/>
          <w:szCs w:val="20"/>
        </w:rPr>
      </w:pPr>
    </w:p>
    <w:p w:rsidR="00A971EC" w:rsidRPr="00AC38E8" w:rsidRDefault="00A971EC" w:rsidP="005E550E">
      <w:pPr>
        <w:pStyle w:val="Akapitzlist"/>
        <w:numPr>
          <w:ilvl w:val="0"/>
          <w:numId w:val="40"/>
        </w:numPr>
        <w:rPr>
          <w:rFonts w:ascii="Tahoma" w:hAnsi="Tahoma" w:cs="Tahoma"/>
          <w:sz w:val="20"/>
          <w:szCs w:val="20"/>
        </w:rPr>
      </w:pPr>
    </w:p>
    <w:p w:rsidR="005C5D95" w:rsidRPr="00AC38E8" w:rsidRDefault="008123D9"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V. WYMAGANIA W ZAKRESIE GWARANCJI I SERWISU; </w:t>
      </w:r>
      <w:r w:rsidR="005C5D95" w:rsidRPr="00AC38E8">
        <w:rPr>
          <w:rFonts w:ascii="Tahoma" w:hAnsi="Tahoma" w:cs="Tahoma"/>
          <w:sz w:val="20"/>
          <w:szCs w:val="20"/>
        </w:rPr>
        <w:t>5. DOKONYWANIE NAPRAW W TECHNOLOGII ZDALNEJ</w:t>
      </w:r>
      <w:r w:rsidRPr="00AC38E8">
        <w:rPr>
          <w:rFonts w:ascii="Tahoma" w:hAnsi="Tahoma" w:cs="Tahoma"/>
          <w:sz w:val="20"/>
          <w:szCs w:val="20"/>
        </w:rPr>
        <w:t xml:space="preserve">; </w:t>
      </w:r>
      <w:r w:rsidR="005C5D95" w:rsidRPr="00AC38E8">
        <w:rPr>
          <w:rFonts w:ascii="Tahoma" w:hAnsi="Tahoma" w:cs="Tahoma"/>
          <w:sz w:val="20"/>
          <w:szCs w:val="20"/>
        </w:rPr>
        <w:t>5) Wykonawca zobowiązany będzie do informowania administratora ZSI o czasie i zakresie prowadzenia prac. Zabrania się rozpoczęcia pracy przez Wykonawcę bez uzyskania zgody administratora ZSI. W przypadku braku takiej informacji, Wykonawca ponosi odpowiedzialność za powstałe szkody w tym szkody, w szczególności za utratę istniejących danych lub niezapisaniu planowanych do rejestracjidanych</w:t>
      </w:r>
    </w:p>
    <w:p w:rsidR="005C5D95" w:rsidRPr="00AC38E8" w:rsidRDefault="008123D9"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19"/>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Czy Zamawiający oczekuje każdorazowego powiadomienia administratora ZSI o czasie i zakresie prowadzenia prac przez Wykonawcę? </w:t>
      </w:r>
    </w:p>
    <w:p w:rsidR="00F03D5A" w:rsidRPr="00AC38E8" w:rsidRDefault="00F03D5A" w:rsidP="005E550E">
      <w:pPr>
        <w:autoSpaceDE w:val="0"/>
        <w:autoSpaceDN w:val="0"/>
        <w:adjustRightInd w:val="0"/>
        <w:spacing w:after="120"/>
        <w:jc w:val="both"/>
        <w:rPr>
          <w:rFonts w:ascii="Tahoma" w:hAnsi="Tahoma" w:cs="Tahoma"/>
          <w:sz w:val="20"/>
          <w:szCs w:val="20"/>
        </w:rPr>
      </w:pPr>
      <w:r w:rsidRPr="00AC38E8">
        <w:rPr>
          <w:rFonts w:ascii="Tahoma" w:hAnsi="Tahoma" w:cs="Tahoma"/>
          <w:b/>
          <w:color w:val="FF0000"/>
          <w:sz w:val="20"/>
          <w:szCs w:val="20"/>
        </w:rPr>
        <w:t xml:space="preserve">Odpowiedź Zamawiającego: </w:t>
      </w:r>
      <w:r w:rsidR="000621F9" w:rsidRPr="00AC38E8">
        <w:rPr>
          <w:rFonts w:ascii="Tahoma" w:hAnsi="Tahoma" w:cs="Tahoma"/>
          <w:b/>
          <w:color w:val="FF0000"/>
          <w:sz w:val="20"/>
          <w:szCs w:val="20"/>
        </w:rPr>
        <w:t>Tak</w:t>
      </w:r>
    </w:p>
    <w:p w:rsidR="005C5D95" w:rsidRPr="00AC38E8" w:rsidRDefault="005C5D95" w:rsidP="005E550E">
      <w:pPr>
        <w:pStyle w:val="Akapitzlist"/>
        <w:numPr>
          <w:ilvl w:val="0"/>
          <w:numId w:val="19"/>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Czy Zamawiający zaakceptuje formę powiadomienia Administratora ZSI poprzez dodanie Administratora do kopii zgłoszeń utworzonych przez Zamawiającego, w dedykowanej platformie do obsługi zgłoszeń Wykonawcy? </w:t>
      </w:r>
    </w:p>
    <w:p w:rsidR="00F03D5A" w:rsidRPr="00AC38E8" w:rsidRDefault="00F03D5A"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 xml:space="preserve">Odpowiedź Zamawiającego: </w:t>
      </w:r>
      <w:r w:rsidR="000621F9" w:rsidRPr="00AC38E8">
        <w:rPr>
          <w:rFonts w:ascii="Tahoma" w:hAnsi="Tahoma" w:cs="Tahoma"/>
          <w:b/>
          <w:color w:val="FF0000"/>
          <w:sz w:val="20"/>
          <w:szCs w:val="20"/>
        </w:rPr>
        <w:t>Tak</w:t>
      </w:r>
    </w:p>
    <w:p w:rsidR="005C5D95" w:rsidRPr="00AC38E8" w:rsidRDefault="005C5D95" w:rsidP="005E550E">
      <w:pPr>
        <w:autoSpaceDE w:val="0"/>
        <w:autoSpaceDN w:val="0"/>
        <w:adjustRightInd w:val="0"/>
        <w:spacing w:after="120"/>
        <w:ind w:firstLine="708"/>
        <w:jc w:val="both"/>
        <w:rPr>
          <w:rFonts w:ascii="Tahoma" w:hAnsi="Tahoma" w:cs="Tahoma"/>
          <w:sz w:val="20"/>
          <w:szCs w:val="20"/>
        </w:rPr>
      </w:pPr>
    </w:p>
    <w:p w:rsidR="00A971EC" w:rsidRPr="00AC38E8" w:rsidRDefault="00A971EC" w:rsidP="005E550E">
      <w:pPr>
        <w:pStyle w:val="Akapitzlist"/>
        <w:numPr>
          <w:ilvl w:val="0"/>
          <w:numId w:val="40"/>
        </w:numPr>
        <w:rPr>
          <w:rFonts w:ascii="Tahoma" w:hAnsi="Tahoma" w:cs="Tahoma"/>
          <w:sz w:val="20"/>
          <w:szCs w:val="20"/>
        </w:rPr>
      </w:pPr>
    </w:p>
    <w:p w:rsidR="005B3CBC" w:rsidRPr="00AC38E8" w:rsidRDefault="005B3CBC" w:rsidP="005E550E">
      <w:pPr>
        <w:pStyle w:val="Akapitzlist"/>
        <w:numPr>
          <w:ilvl w:val="0"/>
          <w:numId w:val="0"/>
        </w:numPr>
        <w:spacing w:after="120"/>
        <w:ind w:left="360"/>
        <w:rPr>
          <w:rFonts w:ascii="Tahoma" w:hAnsi="Tahoma" w:cs="Tahoma"/>
          <w:sz w:val="20"/>
          <w:szCs w:val="20"/>
        </w:rPr>
      </w:pPr>
    </w:p>
    <w:p w:rsidR="005C5D95" w:rsidRPr="00AC38E8" w:rsidRDefault="008123D9" w:rsidP="005E550E">
      <w:pPr>
        <w:autoSpaceDE w:val="0"/>
        <w:autoSpaceDN w:val="0"/>
        <w:adjustRightInd w:val="0"/>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ab/>
        <w:t xml:space="preserve">Załącznik nr 1 </w:t>
      </w:r>
      <w:r w:rsidRPr="00AC38E8">
        <w:rPr>
          <w:rFonts w:ascii="Tahoma" w:hAnsi="Tahoma" w:cs="Tahoma"/>
          <w:sz w:val="20"/>
          <w:szCs w:val="20"/>
        </w:rPr>
        <w:t xml:space="preserve">Szczegółowy Opis Przedmiotu Zamówienia; </w:t>
      </w:r>
      <w:r w:rsidR="005C5D95" w:rsidRPr="00AC38E8">
        <w:rPr>
          <w:rFonts w:ascii="Tahoma" w:hAnsi="Tahoma" w:cs="Tahoma"/>
          <w:sz w:val="20"/>
          <w:szCs w:val="20"/>
        </w:rPr>
        <w:t xml:space="preserve">VII. WYMAGANIA </w:t>
      </w:r>
      <w:r w:rsidR="00246F69" w:rsidRPr="00AC38E8">
        <w:rPr>
          <w:rFonts w:ascii="Tahoma" w:hAnsi="Tahoma" w:cs="Tahoma"/>
          <w:sz w:val="20"/>
          <w:szCs w:val="20"/>
        </w:rPr>
        <w:t xml:space="preserve">DOTYCZĄCE ASYSTY POWDROŻENIOWEJ; 1) </w:t>
      </w:r>
      <w:r w:rsidR="005C5D95" w:rsidRPr="00AC38E8">
        <w:rPr>
          <w:rFonts w:ascii="Tahoma" w:hAnsi="Tahoma" w:cs="Tahoma"/>
          <w:sz w:val="20"/>
          <w:szCs w:val="20"/>
        </w:rPr>
        <w:t>Wykonawca ma zapewnić wsparcie przy utrzymaniu modułów uruchomionych w czasie wdrożenia od momentu odbioru danego modułu do odbioru końcowego ZSI i prawidłowe działanie systemu ZSI przez okres 24 m-cy od daty Przekazania do Użytkowania ZSI. Obejmuje ona co najmniej następujące usługi:</w:t>
      </w:r>
    </w:p>
    <w:p w:rsidR="005C5D95" w:rsidRPr="00AC38E8" w:rsidRDefault="005C5D95" w:rsidP="005E550E">
      <w:pPr>
        <w:pStyle w:val="Akapitzlist"/>
        <w:numPr>
          <w:ilvl w:val="0"/>
          <w:numId w:val="11"/>
        </w:numPr>
        <w:autoSpaceDE w:val="0"/>
        <w:autoSpaceDN w:val="0"/>
        <w:adjustRightInd w:val="0"/>
        <w:spacing w:after="120"/>
        <w:rPr>
          <w:rFonts w:ascii="Tahoma" w:hAnsi="Tahoma" w:cs="Tahoma"/>
          <w:sz w:val="20"/>
          <w:szCs w:val="20"/>
        </w:rPr>
      </w:pPr>
      <w:r w:rsidRPr="00AC38E8">
        <w:rPr>
          <w:rFonts w:ascii="Tahoma" w:hAnsi="Tahoma" w:cs="Tahoma"/>
          <w:sz w:val="20"/>
          <w:szCs w:val="20"/>
        </w:rPr>
        <w:t>aktualizowanie systemu ZSI we współpracy z administratorami systemu.</w:t>
      </w:r>
    </w:p>
    <w:p w:rsidR="005C5D95" w:rsidRPr="00AC38E8" w:rsidRDefault="008123D9"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Pytanie:</w:t>
      </w:r>
    </w:p>
    <w:p w:rsidR="00C22162" w:rsidRPr="00AC38E8" w:rsidRDefault="005C5D95"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Czy Zamawiający oczekuje, ze Wykonawca będzie aktualizował oprogramowanie Zamawiającego bezpłatnie, za każdym razem?</w:t>
      </w:r>
      <w:r w:rsidR="00C22162" w:rsidRPr="00AC38E8">
        <w:rPr>
          <w:rFonts w:ascii="Tahoma" w:hAnsi="Tahoma" w:cs="Tahoma"/>
          <w:sz w:val="20"/>
          <w:szCs w:val="20"/>
        </w:rPr>
        <w:t xml:space="preserve"> Zwracamy uwagę, ze powyższe zapisy są kosztotwórcze. Wykonawca przeszkoli administratorów z procedury dokonywania aktualizacji systemu tym samym na podstawie naszych doświadczeń wskazujemy ,ze powyższe nie stanowi problemów do dokonywania samodzielnych aktualizac</w:t>
      </w:r>
      <w:r w:rsidR="00FB6F70" w:rsidRPr="00AC38E8">
        <w:rPr>
          <w:rFonts w:ascii="Tahoma" w:hAnsi="Tahoma" w:cs="Tahoma"/>
          <w:sz w:val="20"/>
          <w:szCs w:val="20"/>
        </w:rPr>
        <w:t>ji przez administratorów a tym samym nie generuje zbędnych dodatkowych kosztów dla Zamawiającego.</w:t>
      </w:r>
    </w:p>
    <w:p w:rsidR="003353B0" w:rsidRPr="00AC38E8" w:rsidRDefault="00F03D5A"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5B30ED" w:rsidRPr="00AC38E8" w:rsidRDefault="005B30ED" w:rsidP="005E550E">
      <w:pPr>
        <w:autoSpaceDE w:val="0"/>
        <w:autoSpaceDN w:val="0"/>
        <w:adjustRightInd w:val="0"/>
        <w:spacing w:after="120"/>
        <w:jc w:val="both"/>
        <w:rPr>
          <w:rFonts w:ascii="Tahoma" w:hAnsi="Tahoma" w:cs="Tahoma"/>
          <w:sz w:val="20"/>
          <w:szCs w:val="20"/>
        </w:rPr>
      </w:pPr>
      <w:r w:rsidRPr="00AC38E8">
        <w:rPr>
          <w:rFonts w:ascii="Tahoma" w:hAnsi="Tahoma" w:cs="Tahoma"/>
          <w:b/>
          <w:color w:val="FF0000"/>
          <w:sz w:val="20"/>
          <w:szCs w:val="20"/>
        </w:rPr>
        <w:t xml:space="preserve">Zamawiający ma na myśli przeszkolenie administratorów aby mogli dokonywać aktualizacji ZSI oraz współprace polegająca na przekazywaniu informacji wymaganych do  prawidłowego wykonania aktualizacji ZSI </w:t>
      </w:r>
    </w:p>
    <w:p w:rsidR="008123D9" w:rsidRPr="00AC38E8" w:rsidRDefault="008123D9" w:rsidP="005E550E">
      <w:pPr>
        <w:autoSpaceDE w:val="0"/>
        <w:autoSpaceDN w:val="0"/>
        <w:adjustRightInd w:val="0"/>
        <w:spacing w:after="120"/>
        <w:ind w:left="360" w:hanging="360"/>
        <w:rPr>
          <w:rFonts w:ascii="Tahoma" w:hAnsi="Tahoma" w:cs="Tahoma"/>
          <w:sz w:val="20"/>
          <w:szCs w:val="20"/>
        </w:rPr>
      </w:pPr>
      <w:r w:rsidRPr="00AC38E8">
        <w:rPr>
          <w:rFonts w:ascii="Tahoma" w:hAnsi="Tahoma" w:cs="Tahoma"/>
          <w:sz w:val="20"/>
          <w:szCs w:val="20"/>
        </w:rPr>
        <w:t>oraz</w:t>
      </w:r>
    </w:p>
    <w:p w:rsidR="005C5D95" w:rsidRPr="00AC38E8" w:rsidRDefault="005C5D95" w:rsidP="005E550E">
      <w:pPr>
        <w:pStyle w:val="Akapitzlist"/>
        <w:numPr>
          <w:ilvl w:val="0"/>
          <w:numId w:val="11"/>
        </w:numPr>
        <w:autoSpaceDE w:val="0"/>
        <w:autoSpaceDN w:val="0"/>
        <w:adjustRightInd w:val="0"/>
        <w:spacing w:after="120"/>
        <w:rPr>
          <w:rFonts w:ascii="Tahoma" w:hAnsi="Tahoma" w:cs="Tahoma"/>
          <w:sz w:val="20"/>
          <w:szCs w:val="20"/>
        </w:rPr>
      </w:pPr>
      <w:r w:rsidRPr="00AC38E8">
        <w:rPr>
          <w:rFonts w:ascii="Tahoma" w:hAnsi="Tahoma" w:cs="Tahoma"/>
          <w:sz w:val="20"/>
          <w:szCs w:val="20"/>
        </w:rPr>
        <w:t>Konsultacje i doradztwo w zakresie oprogramowania i bazy danych, w tym konsultacje telefoniczne</w:t>
      </w:r>
    </w:p>
    <w:p w:rsidR="005C5D95" w:rsidRPr="00AC38E8" w:rsidRDefault="008123D9" w:rsidP="005E550E">
      <w:pPr>
        <w:autoSpaceDE w:val="0"/>
        <w:autoSpaceDN w:val="0"/>
        <w:adjustRightInd w:val="0"/>
        <w:spacing w:after="120"/>
        <w:ind w:left="360" w:hanging="36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25"/>
        </w:numPr>
        <w:autoSpaceDE w:val="0"/>
        <w:autoSpaceDN w:val="0"/>
        <w:adjustRightInd w:val="0"/>
        <w:spacing w:after="120"/>
        <w:rPr>
          <w:rFonts w:ascii="Tahoma" w:hAnsi="Tahoma" w:cs="Tahoma"/>
          <w:sz w:val="20"/>
          <w:szCs w:val="20"/>
        </w:rPr>
      </w:pPr>
      <w:r w:rsidRPr="00AC38E8">
        <w:rPr>
          <w:rFonts w:ascii="Tahoma" w:hAnsi="Tahoma" w:cs="Tahoma"/>
          <w:sz w:val="20"/>
          <w:szCs w:val="20"/>
        </w:rPr>
        <w:lastRenderedPageBreak/>
        <w:t>Czy zamawiający oczekuje rejestracji zgłoszeń telefonicznych przez Wykonawcę?</w:t>
      </w:r>
    </w:p>
    <w:p w:rsidR="00F03D5A" w:rsidRPr="00AC38E8" w:rsidRDefault="00F03D5A"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 xml:space="preserve">Odpowiedź Zamawiającego: </w:t>
      </w:r>
      <w:r w:rsidR="00331149" w:rsidRPr="00AC38E8">
        <w:rPr>
          <w:rFonts w:ascii="Tahoma" w:hAnsi="Tahoma" w:cs="Tahoma"/>
          <w:b/>
          <w:color w:val="FF0000"/>
          <w:sz w:val="20"/>
          <w:szCs w:val="20"/>
        </w:rPr>
        <w:t>Tak</w:t>
      </w:r>
    </w:p>
    <w:p w:rsidR="005C5D95" w:rsidRPr="00AC38E8" w:rsidRDefault="005C5D95" w:rsidP="005E550E">
      <w:pPr>
        <w:pStyle w:val="Akapitzlist"/>
        <w:numPr>
          <w:ilvl w:val="0"/>
          <w:numId w:val="25"/>
        </w:numPr>
        <w:autoSpaceDE w:val="0"/>
        <w:autoSpaceDN w:val="0"/>
        <w:adjustRightInd w:val="0"/>
        <w:spacing w:after="120"/>
        <w:rPr>
          <w:rFonts w:ascii="Tahoma" w:hAnsi="Tahoma" w:cs="Tahoma"/>
          <w:sz w:val="20"/>
          <w:szCs w:val="20"/>
        </w:rPr>
      </w:pPr>
      <w:r w:rsidRPr="00AC38E8">
        <w:rPr>
          <w:rFonts w:ascii="Tahoma" w:hAnsi="Tahoma" w:cs="Tahoma"/>
          <w:sz w:val="20"/>
          <w:szCs w:val="20"/>
        </w:rPr>
        <w:t>W jakim wymiarze roboczogodzin w miesiącu Wykonawca ma zapewnić konsultacje i doradztwo.</w:t>
      </w:r>
    </w:p>
    <w:p w:rsidR="003353B0" w:rsidRPr="00AC38E8" w:rsidRDefault="00F03D5A" w:rsidP="005E550E">
      <w:pPr>
        <w:autoSpaceDE w:val="0"/>
        <w:autoSpaceDN w:val="0"/>
        <w:adjustRightInd w:val="0"/>
        <w:spacing w:after="120"/>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3D7F48" w:rsidRPr="00AC38E8" w:rsidRDefault="00E867D5" w:rsidP="005E550E">
      <w:pPr>
        <w:autoSpaceDE w:val="0"/>
        <w:autoSpaceDN w:val="0"/>
        <w:adjustRightInd w:val="0"/>
        <w:spacing w:after="120"/>
        <w:rPr>
          <w:rFonts w:ascii="Tahoma" w:hAnsi="Tahoma" w:cs="Tahoma"/>
          <w:b/>
          <w:color w:val="FF0000"/>
          <w:sz w:val="20"/>
          <w:szCs w:val="20"/>
        </w:rPr>
      </w:pPr>
      <w:r w:rsidRPr="00AC38E8">
        <w:rPr>
          <w:rFonts w:ascii="Tahoma" w:hAnsi="Tahoma" w:cs="Tahoma"/>
          <w:b/>
          <w:color w:val="FF0000"/>
          <w:sz w:val="20"/>
          <w:szCs w:val="20"/>
        </w:rPr>
        <w:t xml:space="preserve">Zamawiający określa w </w:t>
      </w:r>
      <w:r w:rsidRPr="00AC38E8">
        <w:rPr>
          <w:rFonts w:ascii="Tahoma" w:eastAsia="Times New Roman" w:hAnsi="Tahoma" w:cs="Tahoma"/>
          <w:b/>
          <w:color w:val="FF0000"/>
          <w:sz w:val="20"/>
          <w:szCs w:val="20"/>
          <w:lang w:eastAsia="pl-PL"/>
        </w:rPr>
        <w:t xml:space="preserve">Załączniku nr 1 </w:t>
      </w:r>
      <w:r w:rsidRPr="00AC38E8">
        <w:rPr>
          <w:rFonts w:ascii="Tahoma" w:hAnsi="Tahoma" w:cs="Tahoma"/>
          <w:b/>
          <w:color w:val="FF0000"/>
          <w:sz w:val="20"/>
          <w:szCs w:val="20"/>
        </w:rPr>
        <w:t xml:space="preserve">Szczegółowy Opis Przedmiotu Zamówienia; VII. WYMAGANIA DOTYCZĄCE ASYSTY POWDROŻENIOWEJ; </w:t>
      </w:r>
    </w:p>
    <w:p w:rsidR="003D7F48" w:rsidRPr="00AC38E8" w:rsidRDefault="001D5F54" w:rsidP="005E550E">
      <w:pPr>
        <w:autoSpaceDE w:val="0"/>
        <w:autoSpaceDN w:val="0"/>
        <w:adjustRightInd w:val="0"/>
        <w:spacing w:after="120"/>
        <w:jc w:val="both"/>
        <w:rPr>
          <w:rFonts w:ascii="Tahoma" w:hAnsi="Tahoma" w:cs="Tahoma"/>
          <w:b/>
          <w:i/>
          <w:color w:val="FF0000"/>
          <w:sz w:val="20"/>
          <w:szCs w:val="20"/>
        </w:rPr>
      </w:pPr>
      <w:r w:rsidRPr="00AC38E8">
        <w:rPr>
          <w:rFonts w:ascii="Tahoma" w:hAnsi="Tahoma" w:cs="Tahoma"/>
          <w:b/>
          <w:color w:val="FF0000"/>
          <w:sz w:val="20"/>
          <w:szCs w:val="20"/>
        </w:rPr>
        <w:t xml:space="preserve">1 b) </w:t>
      </w:r>
      <w:r w:rsidR="003D7F48" w:rsidRPr="00AC38E8">
        <w:rPr>
          <w:rFonts w:ascii="Tahoma" w:hAnsi="Tahoma" w:cs="Tahoma"/>
          <w:b/>
          <w:i/>
          <w:color w:val="FF0000"/>
          <w:sz w:val="20"/>
          <w:szCs w:val="20"/>
        </w:rPr>
        <w:t>„Konsultacje i doradztwo w zakresie oprogramoania i bazy danych, w tym konsultacje telefoniczne w ilości 350 godzin w</w:t>
      </w:r>
      <w:r w:rsidR="00356022" w:rsidRPr="00AC38E8">
        <w:rPr>
          <w:rFonts w:ascii="Tahoma" w:hAnsi="Tahoma" w:cs="Tahoma"/>
          <w:b/>
          <w:i/>
          <w:color w:val="FF0000"/>
          <w:sz w:val="20"/>
          <w:szCs w:val="20"/>
        </w:rPr>
        <w:t xml:space="preserve"> okresie trwania </w:t>
      </w:r>
      <w:r w:rsidR="00E56260" w:rsidRPr="00AC38E8">
        <w:rPr>
          <w:rFonts w:ascii="Tahoma" w:hAnsi="Tahoma" w:cs="Tahoma"/>
          <w:b/>
          <w:i/>
          <w:color w:val="FF0000"/>
          <w:sz w:val="20"/>
          <w:szCs w:val="20"/>
        </w:rPr>
        <w:t>Asysty P</w:t>
      </w:r>
      <w:r w:rsidR="00356022" w:rsidRPr="00AC38E8">
        <w:rPr>
          <w:rFonts w:ascii="Tahoma" w:hAnsi="Tahoma" w:cs="Tahoma"/>
          <w:b/>
          <w:i/>
          <w:color w:val="FF0000"/>
          <w:sz w:val="20"/>
          <w:szCs w:val="20"/>
        </w:rPr>
        <w:t>owdrożeniowej</w:t>
      </w:r>
      <w:r w:rsidR="00E56260" w:rsidRPr="00AC38E8">
        <w:rPr>
          <w:rFonts w:ascii="Tahoma" w:hAnsi="Tahoma" w:cs="Tahoma"/>
          <w:b/>
          <w:i/>
          <w:color w:val="FF0000"/>
          <w:sz w:val="20"/>
          <w:szCs w:val="20"/>
        </w:rPr>
        <w:t>”</w:t>
      </w:r>
    </w:p>
    <w:p w:rsidR="00FE3C99" w:rsidRPr="00AC38E8" w:rsidRDefault="00FE3C99" w:rsidP="005E550E">
      <w:pPr>
        <w:pStyle w:val="Tekstkomentarza"/>
        <w:jc w:val="both"/>
        <w:rPr>
          <w:rFonts w:ascii="Tahoma" w:eastAsia="Times New Roman" w:hAnsi="Tahoma" w:cs="Tahoma"/>
          <w:b/>
          <w:color w:val="FF0000"/>
          <w:lang w:eastAsia="pl-PL"/>
        </w:rPr>
      </w:pPr>
      <w:r w:rsidRPr="00AC38E8">
        <w:rPr>
          <w:rFonts w:ascii="Tahoma" w:hAnsi="Tahoma" w:cs="Tahoma"/>
          <w:b/>
          <w:color w:val="FF0000"/>
        </w:rPr>
        <w:t xml:space="preserve">oraz Zamawiający określa w </w:t>
      </w:r>
      <w:r w:rsidRPr="00AC38E8">
        <w:rPr>
          <w:rFonts w:ascii="Tahoma" w:eastAsia="Times New Roman" w:hAnsi="Tahoma" w:cs="Tahoma"/>
          <w:b/>
          <w:color w:val="FF0000"/>
          <w:lang w:eastAsia="pl-PL"/>
        </w:rPr>
        <w:t>Załączniku nr 8 do SIWZ – Projekt umowy w §21 lit b:</w:t>
      </w:r>
    </w:p>
    <w:p w:rsidR="00FE3C99" w:rsidRPr="00AC38E8" w:rsidRDefault="00FE3C99" w:rsidP="005E550E">
      <w:pPr>
        <w:pStyle w:val="Tekstkomentarza"/>
        <w:jc w:val="both"/>
        <w:rPr>
          <w:rFonts w:ascii="Tahoma" w:hAnsi="Tahoma" w:cs="Tahoma"/>
          <w:b/>
          <w:color w:val="FF0000"/>
        </w:rPr>
      </w:pPr>
      <w:r w:rsidRPr="00AC38E8">
        <w:rPr>
          <w:rFonts w:ascii="Tahoma" w:hAnsi="Tahoma" w:cs="Tahoma"/>
          <w:b/>
          <w:i/>
          <w:color w:val="FF0000"/>
        </w:rPr>
        <w:t>„konsultacje i doradztwo w zakresie oprogramowania i bazy danych, w tym konsultacje telefoniczne w ilości 350 godzin w okresie trwania Asysty Powdrożeniowej”</w:t>
      </w:r>
    </w:p>
    <w:p w:rsidR="005C5D95" w:rsidRPr="00AC38E8" w:rsidRDefault="00246F69"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w:t>
      </w:r>
      <w:r w:rsidR="008123D9" w:rsidRPr="00AC38E8">
        <w:rPr>
          <w:rFonts w:ascii="Tahoma" w:hAnsi="Tahoma" w:cs="Tahoma"/>
          <w:sz w:val="20"/>
          <w:szCs w:val="20"/>
        </w:rPr>
        <w:t>raz</w:t>
      </w:r>
    </w:p>
    <w:p w:rsidR="005C5D95" w:rsidRPr="00AC38E8" w:rsidRDefault="005C5D95" w:rsidP="005E550E">
      <w:pPr>
        <w:pStyle w:val="Akapitzlist"/>
        <w:numPr>
          <w:ilvl w:val="0"/>
          <w:numId w:val="11"/>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wizyty serwisowe, gdzie liczba minimalnych wymaganych wizyt serwisowych to jedna </w:t>
      </w:r>
      <w:r w:rsidRPr="00AC38E8">
        <w:rPr>
          <w:rFonts w:ascii="Tahoma" w:hAnsi="Tahoma" w:cs="Tahoma"/>
          <w:sz w:val="20"/>
          <w:szCs w:val="20"/>
        </w:rPr>
        <w:br/>
        <w:t>w miesiącu na dany obszar, w sytuacji jeżeli będzie tego wymagać bieżąca obsługa ZSI;</w:t>
      </w:r>
    </w:p>
    <w:p w:rsidR="005C5D95" w:rsidRPr="00AC38E8" w:rsidRDefault="008123D9" w:rsidP="005E550E">
      <w:pPr>
        <w:autoSpaceDE w:val="0"/>
        <w:autoSpaceDN w:val="0"/>
        <w:adjustRightInd w:val="0"/>
        <w:spacing w:after="120"/>
        <w:ind w:left="360" w:hanging="360"/>
        <w:jc w:val="both"/>
        <w:rPr>
          <w:rFonts w:ascii="Tahoma" w:hAnsi="Tahoma" w:cs="Tahoma"/>
          <w:b/>
          <w:sz w:val="20"/>
          <w:szCs w:val="20"/>
        </w:rPr>
      </w:pPr>
      <w:r w:rsidRPr="00AC38E8">
        <w:rPr>
          <w:rFonts w:ascii="Tahoma" w:hAnsi="Tahoma" w:cs="Tahoma"/>
          <w:b/>
          <w:sz w:val="20"/>
          <w:szCs w:val="20"/>
        </w:rPr>
        <w:t>Pytanie:</w:t>
      </w:r>
    </w:p>
    <w:p w:rsidR="005C5D95" w:rsidRPr="00AC38E8" w:rsidRDefault="005C5D95" w:rsidP="005E550E">
      <w:pPr>
        <w:pStyle w:val="Akapitzlist"/>
        <w:numPr>
          <w:ilvl w:val="0"/>
          <w:numId w:val="20"/>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pojęcia „jeżeli będzie tego wymagać bieżąca obsługa ZSI”.</w:t>
      </w:r>
    </w:p>
    <w:p w:rsidR="00FB6F70" w:rsidRPr="00AC38E8" w:rsidRDefault="005C5D95" w:rsidP="005E550E">
      <w:pPr>
        <w:pStyle w:val="Akapitzlist"/>
        <w:numPr>
          <w:ilvl w:val="0"/>
          <w:numId w:val="20"/>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poniesie koszty dojazdu Wykonawcy ( w przypadku, kiedy Wykonawca uzna, że pomoc zdalna jest wystarczająca)?</w:t>
      </w:r>
    </w:p>
    <w:p w:rsidR="005C5D95" w:rsidRPr="00AC38E8" w:rsidRDefault="00FB6F70" w:rsidP="005E550E">
      <w:pPr>
        <w:pStyle w:val="Akapitzlist"/>
        <w:numPr>
          <w:ilvl w:val="0"/>
          <w:numId w:val="0"/>
        </w:numPr>
        <w:autoSpaceDE w:val="0"/>
        <w:autoSpaceDN w:val="0"/>
        <w:adjustRightInd w:val="0"/>
        <w:spacing w:after="120"/>
        <w:ind w:left="360"/>
        <w:rPr>
          <w:rFonts w:ascii="Tahoma" w:hAnsi="Tahoma" w:cs="Tahoma"/>
          <w:sz w:val="20"/>
          <w:szCs w:val="20"/>
        </w:rPr>
      </w:pPr>
      <w:r w:rsidRPr="00AC38E8">
        <w:rPr>
          <w:rFonts w:ascii="Tahoma" w:hAnsi="Tahoma" w:cs="Tahoma"/>
          <w:sz w:val="20"/>
          <w:szCs w:val="20"/>
          <w:u w:val="single"/>
        </w:rPr>
        <w:t>Biorąc pod uwagę okres wdrożenia systemu, okres gwarancji a w szczególności ilość obszarów  wskazujemy ,ze powyższy zapis generuje dodatkowe wysokie i nieuzasadnione koszty dla Zamawiającego</w:t>
      </w:r>
      <w:r w:rsidRPr="00AC38E8">
        <w:rPr>
          <w:rFonts w:ascii="Tahoma" w:hAnsi="Tahoma" w:cs="Tahoma"/>
          <w:sz w:val="20"/>
          <w:szCs w:val="20"/>
        </w:rPr>
        <w:t>.</w:t>
      </w:r>
    </w:p>
    <w:p w:rsidR="008542BD" w:rsidRPr="00AC38E8" w:rsidRDefault="008542BD" w:rsidP="005E550E">
      <w:pPr>
        <w:pStyle w:val="Akapitzlist"/>
        <w:numPr>
          <w:ilvl w:val="0"/>
          <w:numId w:val="0"/>
        </w:numPr>
        <w:autoSpaceDE w:val="0"/>
        <w:autoSpaceDN w:val="0"/>
        <w:adjustRightInd w:val="0"/>
        <w:spacing w:after="120"/>
        <w:ind w:left="360"/>
        <w:rPr>
          <w:rFonts w:ascii="Tahoma" w:hAnsi="Tahoma" w:cs="Tahoma"/>
          <w:sz w:val="20"/>
          <w:szCs w:val="20"/>
        </w:rPr>
      </w:pPr>
    </w:p>
    <w:p w:rsidR="00FB6F70" w:rsidRPr="00AC38E8" w:rsidRDefault="00FB6F70" w:rsidP="005E550E">
      <w:pPr>
        <w:pStyle w:val="Akapitzlist"/>
        <w:numPr>
          <w:ilvl w:val="0"/>
          <w:numId w:val="20"/>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Czy Zamawiający zgodzi się na usunięcie pkt c lub zmianę zapisów poprzez ograniczenie ilości wizyt </w:t>
      </w:r>
      <w:r w:rsidR="00E65D1F" w:rsidRPr="00AC38E8">
        <w:rPr>
          <w:rFonts w:ascii="Tahoma" w:hAnsi="Tahoma" w:cs="Tahoma"/>
          <w:sz w:val="20"/>
          <w:szCs w:val="20"/>
        </w:rPr>
        <w:t>bądż wykreślenie zapisu “na dany obszar”</w:t>
      </w:r>
    </w:p>
    <w:p w:rsidR="003353B0" w:rsidRPr="00AC38E8" w:rsidRDefault="008542BD"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F40249" w:rsidRPr="00AC38E8" w:rsidRDefault="00F40249"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i doprecyzowuje w </w:t>
      </w:r>
      <w:r w:rsidRPr="00AC38E8">
        <w:rPr>
          <w:rFonts w:ascii="Tahoma" w:eastAsia="Times New Roman" w:hAnsi="Tahoma" w:cs="Tahoma"/>
          <w:b/>
          <w:color w:val="FF0000"/>
          <w:sz w:val="20"/>
          <w:szCs w:val="20"/>
          <w:lang w:eastAsia="pl-PL"/>
        </w:rPr>
        <w:t xml:space="preserve">Załączniku nr 1 </w:t>
      </w:r>
      <w:r w:rsidRPr="00AC38E8">
        <w:rPr>
          <w:rFonts w:ascii="Tahoma" w:hAnsi="Tahoma" w:cs="Tahoma"/>
          <w:b/>
          <w:color w:val="FF0000"/>
          <w:sz w:val="20"/>
          <w:szCs w:val="20"/>
        </w:rPr>
        <w:t xml:space="preserve">Szczegółowy Opis Przedmiotu Zamówienia; VII. WYMAGANIA DOTYCZĄCE ASYSTY POWDROŻENIOWEJ; 1 c) </w:t>
      </w:r>
    </w:p>
    <w:p w:rsidR="00145F9F" w:rsidRPr="00AC38E8" w:rsidRDefault="001D5F54" w:rsidP="005E550E">
      <w:pPr>
        <w:jc w:val="both"/>
        <w:rPr>
          <w:rFonts w:ascii="Tahoma" w:hAnsi="Tahoma" w:cs="Tahoma"/>
          <w:b/>
          <w:color w:val="FF0000"/>
          <w:sz w:val="20"/>
          <w:szCs w:val="20"/>
        </w:rPr>
      </w:pPr>
      <w:r w:rsidRPr="00AC38E8">
        <w:rPr>
          <w:rFonts w:ascii="Tahoma" w:hAnsi="Tahoma" w:cs="Tahoma"/>
          <w:b/>
          <w:color w:val="FF0000"/>
          <w:sz w:val="20"/>
          <w:szCs w:val="20"/>
        </w:rPr>
        <w:t xml:space="preserve">1 c) </w:t>
      </w:r>
      <w:r w:rsidR="00751026" w:rsidRPr="00AC38E8">
        <w:rPr>
          <w:rFonts w:ascii="Tahoma" w:hAnsi="Tahoma" w:cs="Tahoma"/>
          <w:b/>
          <w:color w:val="FF0000"/>
          <w:sz w:val="20"/>
          <w:szCs w:val="20"/>
        </w:rPr>
        <w:t>„</w:t>
      </w:r>
      <w:r w:rsidR="00751026" w:rsidRPr="00AC38E8">
        <w:rPr>
          <w:rFonts w:ascii="Tahoma" w:hAnsi="Tahoma" w:cs="Tahoma"/>
          <w:b/>
          <w:i/>
          <w:color w:val="FF0000"/>
          <w:sz w:val="20"/>
          <w:szCs w:val="20"/>
        </w:rPr>
        <w:t>wizyty serwisowe, w sytuacji jeżeli będzie tego wymagać bieżąca obsługa ZSI</w:t>
      </w:r>
      <w:r w:rsidR="005B38D1" w:rsidRPr="00AC38E8">
        <w:rPr>
          <w:rFonts w:ascii="Tahoma" w:hAnsi="Tahoma" w:cs="Tahoma"/>
          <w:b/>
          <w:i/>
          <w:color w:val="FF0000"/>
          <w:sz w:val="20"/>
          <w:szCs w:val="20"/>
        </w:rPr>
        <w:t xml:space="preserve"> tj. </w:t>
      </w:r>
      <w:r w:rsidR="00CD0B2F" w:rsidRPr="00AC38E8">
        <w:rPr>
          <w:rFonts w:ascii="Tahoma" w:hAnsi="Tahoma" w:cs="Tahoma"/>
          <w:b/>
          <w:i/>
          <w:color w:val="FF0000"/>
          <w:sz w:val="20"/>
          <w:szCs w:val="20"/>
        </w:rPr>
        <w:t>w </w:t>
      </w:r>
      <w:r w:rsidR="0045566D" w:rsidRPr="00AC38E8">
        <w:rPr>
          <w:rFonts w:ascii="Tahoma" w:hAnsi="Tahoma" w:cs="Tahoma"/>
          <w:b/>
          <w:i/>
          <w:color w:val="FF0000"/>
          <w:sz w:val="20"/>
          <w:szCs w:val="20"/>
        </w:rPr>
        <w:t>sytuacji</w:t>
      </w:r>
      <w:r w:rsidR="006A5F56" w:rsidRPr="00AC38E8">
        <w:rPr>
          <w:rFonts w:ascii="Tahoma" w:hAnsi="Tahoma" w:cs="Tahoma"/>
          <w:b/>
          <w:i/>
          <w:color w:val="FF0000"/>
          <w:sz w:val="20"/>
          <w:szCs w:val="20"/>
        </w:rPr>
        <w:t>,</w:t>
      </w:r>
      <w:r w:rsidR="00CD0B2F" w:rsidRPr="00AC38E8">
        <w:rPr>
          <w:rFonts w:ascii="Tahoma" w:hAnsi="Tahoma" w:cs="Tahoma"/>
          <w:b/>
          <w:i/>
          <w:color w:val="FF0000"/>
          <w:sz w:val="20"/>
          <w:szCs w:val="20"/>
        </w:rPr>
        <w:t xml:space="preserve">gdy </w:t>
      </w:r>
      <w:r w:rsidR="003D2BC4" w:rsidRPr="00AC38E8">
        <w:rPr>
          <w:rFonts w:ascii="Tahoma" w:hAnsi="Tahoma" w:cs="Tahoma"/>
          <w:b/>
          <w:i/>
          <w:color w:val="FF0000"/>
          <w:sz w:val="20"/>
          <w:szCs w:val="20"/>
        </w:rPr>
        <w:t xml:space="preserve">naprawy przy użyciu technologii zdalnej </w:t>
      </w:r>
      <w:r w:rsidR="005B38D1" w:rsidRPr="00AC38E8">
        <w:rPr>
          <w:rFonts w:ascii="Tahoma" w:hAnsi="Tahoma" w:cs="Tahoma"/>
          <w:b/>
          <w:i/>
          <w:color w:val="FF0000"/>
          <w:sz w:val="20"/>
          <w:szCs w:val="20"/>
        </w:rPr>
        <w:t>nie dadzą oczekiwanych efektów</w:t>
      </w:r>
      <w:r w:rsidR="0045566D" w:rsidRPr="00AC38E8">
        <w:rPr>
          <w:rFonts w:ascii="Tahoma" w:hAnsi="Tahoma" w:cs="Tahoma"/>
          <w:b/>
          <w:i/>
          <w:color w:val="FF0000"/>
          <w:sz w:val="20"/>
          <w:szCs w:val="20"/>
        </w:rPr>
        <w:t xml:space="preserve"> (nie powoduje rozwiązania problemu)</w:t>
      </w:r>
      <w:r w:rsidR="006A5F56" w:rsidRPr="00AC38E8">
        <w:rPr>
          <w:rFonts w:ascii="Tahoma" w:hAnsi="Tahoma" w:cs="Tahoma"/>
          <w:b/>
          <w:color w:val="FF0000"/>
          <w:sz w:val="20"/>
          <w:szCs w:val="20"/>
        </w:rPr>
        <w:t>”</w:t>
      </w:r>
    </w:p>
    <w:p w:rsidR="005B4167" w:rsidRPr="00AC38E8" w:rsidRDefault="005B4167" w:rsidP="005E550E">
      <w:pPr>
        <w:pStyle w:val="Tekstkomentarza"/>
        <w:jc w:val="both"/>
        <w:rPr>
          <w:rFonts w:ascii="Tahoma" w:eastAsia="Times New Roman" w:hAnsi="Tahoma" w:cs="Tahoma"/>
          <w:b/>
          <w:color w:val="FF0000"/>
          <w:lang w:eastAsia="pl-PL"/>
        </w:rPr>
      </w:pPr>
      <w:r w:rsidRPr="00AC38E8">
        <w:rPr>
          <w:rFonts w:ascii="Tahoma" w:hAnsi="Tahoma" w:cs="Tahoma"/>
          <w:b/>
          <w:color w:val="FF0000"/>
        </w:rPr>
        <w:t xml:space="preserve">oraz Zamawiający określa w </w:t>
      </w:r>
      <w:r w:rsidRPr="00AC38E8">
        <w:rPr>
          <w:rFonts w:ascii="Tahoma" w:eastAsia="Times New Roman" w:hAnsi="Tahoma" w:cs="Tahoma"/>
          <w:b/>
          <w:color w:val="FF0000"/>
          <w:lang w:eastAsia="pl-PL"/>
        </w:rPr>
        <w:t>Załączniku nr 8 do SIWZ – Projekt umowy w §21 lit c:</w:t>
      </w:r>
    </w:p>
    <w:p w:rsidR="005B4167" w:rsidRPr="00AC38E8" w:rsidRDefault="005B4167" w:rsidP="005E550E">
      <w:pPr>
        <w:jc w:val="both"/>
        <w:rPr>
          <w:rFonts w:ascii="Tahoma" w:hAnsi="Tahoma" w:cs="Tahoma"/>
          <w:b/>
          <w:color w:val="FF0000"/>
          <w:sz w:val="20"/>
          <w:szCs w:val="20"/>
        </w:rPr>
      </w:pPr>
      <w:r w:rsidRPr="00AC38E8">
        <w:rPr>
          <w:rFonts w:ascii="Tahoma" w:hAnsi="Tahoma" w:cs="Tahoma"/>
          <w:b/>
          <w:color w:val="FF0000"/>
          <w:sz w:val="20"/>
          <w:szCs w:val="20"/>
        </w:rPr>
        <w:t>„</w:t>
      </w:r>
      <w:r w:rsidRPr="00AC38E8">
        <w:rPr>
          <w:rFonts w:ascii="Tahoma" w:hAnsi="Tahoma" w:cs="Tahoma"/>
          <w:b/>
          <w:i/>
          <w:color w:val="FF0000"/>
          <w:sz w:val="20"/>
          <w:szCs w:val="20"/>
        </w:rPr>
        <w:t>wizyty serwisowe, w sytuacji jeżeli będzie tego wymagać bieżąca obsługa ZSI tj. w sytuacji, gdy naprawy przy użyciu technologii zdalnej nie dadzą oczekiwanych efektów (nie powoduje rozwiązania problemu)”</w:t>
      </w:r>
    </w:p>
    <w:p w:rsidR="008542BD" w:rsidRPr="00AC38E8" w:rsidRDefault="000B5D18" w:rsidP="005E550E">
      <w:pPr>
        <w:autoSpaceDE w:val="0"/>
        <w:autoSpaceDN w:val="0"/>
        <w:adjustRightInd w:val="0"/>
        <w:spacing w:after="120"/>
        <w:rPr>
          <w:rFonts w:ascii="Tahoma" w:hAnsi="Tahoma" w:cs="Tahoma"/>
          <w:b/>
          <w:color w:val="FF0000"/>
          <w:sz w:val="20"/>
          <w:szCs w:val="20"/>
        </w:rPr>
      </w:pPr>
      <w:r w:rsidRPr="00AC38E8">
        <w:rPr>
          <w:rFonts w:ascii="Tahoma" w:hAnsi="Tahoma" w:cs="Tahoma"/>
          <w:b/>
          <w:color w:val="FF0000"/>
          <w:sz w:val="20"/>
          <w:szCs w:val="20"/>
        </w:rPr>
        <w:t>Zamawiający nie pokryje kosztów dojazdu Wykonawcy w ramach wizyt serwisowych</w:t>
      </w:r>
      <w:r w:rsidR="00BE272F" w:rsidRPr="00AC38E8">
        <w:rPr>
          <w:rFonts w:ascii="Tahoma" w:hAnsi="Tahoma" w:cs="Tahoma"/>
          <w:b/>
          <w:color w:val="FF0000"/>
          <w:sz w:val="20"/>
          <w:szCs w:val="20"/>
        </w:rPr>
        <w:t>.</w:t>
      </w:r>
    </w:p>
    <w:p w:rsidR="00246F69" w:rsidRPr="00AC38E8" w:rsidRDefault="00246F69" w:rsidP="005E550E">
      <w:pPr>
        <w:autoSpaceDE w:val="0"/>
        <w:autoSpaceDN w:val="0"/>
        <w:adjustRightInd w:val="0"/>
        <w:spacing w:after="120"/>
        <w:jc w:val="both"/>
        <w:rPr>
          <w:rFonts w:ascii="Tahoma" w:hAnsi="Tahoma" w:cs="Tahoma"/>
          <w:sz w:val="20"/>
          <w:szCs w:val="20"/>
        </w:rPr>
      </w:pPr>
    </w:p>
    <w:p w:rsidR="005C5D95" w:rsidRPr="00AC38E8" w:rsidRDefault="008123D9"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oraz</w:t>
      </w:r>
    </w:p>
    <w:p w:rsidR="005C5D95" w:rsidRPr="00AC38E8" w:rsidRDefault="005C5D95" w:rsidP="005E550E">
      <w:pPr>
        <w:pStyle w:val="Akapitzlist"/>
        <w:numPr>
          <w:ilvl w:val="0"/>
          <w:numId w:val="11"/>
        </w:numPr>
        <w:autoSpaceDE w:val="0"/>
        <w:autoSpaceDN w:val="0"/>
        <w:adjustRightInd w:val="0"/>
        <w:spacing w:after="120"/>
        <w:rPr>
          <w:rFonts w:ascii="Tahoma" w:hAnsi="Tahoma" w:cs="Tahoma"/>
          <w:sz w:val="20"/>
          <w:szCs w:val="20"/>
        </w:rPr>
      </w:pPr>
      <w:r w:rsidRPr="00AC38E8">
        <w:rPr>
          <w:rFonts w:ascii="Tahoma" w:hAnsi="Tahoma" w:cs="Tahoma"/>
          <w:sz w:val="20"/>
          <w:szCs w:val="20"/>
        </w:rPr>
        <w:t xml:space="preserve">pomoc w bieżących problemach dotyczących działania oprogramowania dostarczonego </w:t>
      </w:r>
      <w:r w:rsidRPr="00AC38E8">
        <w:rPr>
          <w:rFonts w:ascii="Tahoma" w:hAnsi="Tahoma" w:cs="Tahoma"/>
          <w:sz w:val="20"/>
          <w:szCs w:val="20"/>
        </w:rPr>
        <w:br/>
        <w:t>w związku z realizacją zamówienia.</w:t>
      </w:r>
    </w:p>
    <w:p w:rsidR="005C5D95" w:rsidRPr="00AC38E8" w:rsidRDefault="008123D9" w:rsidP="005E550E">
      <w:pPr>
        <w:autoSpaceDE w:val="0"/>
        <w:autoSpaceDN w:val="0"/>
        <w:adjustRightInd w:val="0"/>
        <w:spacing w:after="120"/>
        <w:ind w:left="360" w:hanging="360"/>
        <w:jc w:val="both"/>
        <w:rPr>
          <w:rFonts w:ascii="Tahoma" w:hAnsi="Tahoma" w:cs="Tahoma"/>
          <w:b/>
          <w:sz w:val="20"/>
          <w:szCs w:val="20"/>
        </w:rPr>
      </w:pPr>
      <w:r w:rsidRPr="00AC38E8">
        <w:rPr>
          <w:rFonts w:ascii="Tahoma" w:hAnsi="Tahoma" w:cs="Tahoma"/>
          <w:b/>
          <w:sz w:val="20"/>
          <w:szCs w:val="20"/>
        </w:rPr>
        <w:t>Pytania:</w:t>
      </w:r>
    </w:p>
    <w:p w:rsidR="005C5D95" w:rsidRPr="00AC38E8" w:rsidRDefault="00246F69" w:rsidP="005E550E">
      <w:pPr>
        <w:pStyle w:val="Akapitzlist"/>
        <w:numPr>
          <w:ilvl w:val="0"/>
          <w:numId w:val="21"/>
        </w:numPr>
        <w:autoSpaceDE w:val="0"/>
        <w:autoSpaceDN w:val="0"/>
        <w:adjustRightInd w:val="0"/>
        <w:spacing w:after="120"/>
        <w:rPr>
          <w:rFonts w:ascii="Tahoma" w:hAnsi="Tahoma" w:cs="Tahoma"/>
          <w:sz w:val="20"/>
          <w:szCs w:val="20"/>
        </w:rPr>
      </w:pPr>
      <w:r w:rsidRPr="00AC38E8">
        <w:rPr>
          <w:rFonts w:ascii="Tahoma" w:hAnsi="Tahoma" w:cs="Tahoma"/>
          <w:sz w:val="20"/>
          <w:szCs w:val="20"/>
        </w:rPr>
        <w:lastRenderedPageBreak/>
        <w:t>P</w:t>
      </w:r>
      <w:r w:rsidR="005C5D95" w:rsidRPr="00AC38E8">
        <w:rPr>
          <w:rFonts w:ascii="Tahoma" w:hAnsi="Tahoma" w:cs="Tahoma"/>
          <w:sz w:val="20"/>
          <w:szCs w:val="20"/>
        </w:rPr>
        <w:t>rosimy o doprecyzowanie co dla Zamawiającego oznacza „pomoc w bieżących problemach” – czy Zamawiający ma na myśli krótkie porady dotyczące działania oprogramowania w ramach usług helpdeskowych lub poprawianie błędów Użytkowników Zamawiającego?</w:t>
      </w:r>
    </w:p>
    <w:p w:rsidR="005C5D95" w:rsidRPr="00AC38E8" w:rsidRDefault="005C5D95" w:rsidP="005E550E">
      <w:pPr>
        <w:pStyle w:val="Akapitzlist"/>
        <w:numPr>
          <w:ilvl w:val="0"/>
          <w:numId w:val="21"/>
        </w:numPr>
        <w:autoSpaceDE w:val="0"/>
        <w:autoSpaceDN w:val="0"/>
        <w:adjustRightInd w:val="0"/>
        <w:spacing w:after="120"/>
        <w:rPr>
          <w:rFonts w:ascii="Tahoma" w:hAnsi="Tahoma" w:cs="Tahoma"/>
          <w:sz w:val="20"/>
          <w:szCs w:val="20"/>
        </w:rPr>
      </w:pPr>
      <w:r w:rsidRPr="00AC38E8">
        <w:rPr>
          <w:rFonts w:ascii="Tahoma" w:hAnsi="Tahoma" w:cs="Tahoma"/>
          <w:sz w:val="20"/>
          <w:szCs w:val="20"/>
        </w:rPr>
        <w:t>W jakim wymiarze roboczogodzin w miesiącu ma być świadczona pomoc ?</w:t>
      </w:r>
      <w:r w:rsidR="00E65D1F" w:rsidRPr="00AC38E8">
        <w:rPr>
          <w:rFonts w:ascii="Tahoma" w:hAnsi="Tahoma" w:cs="Tahoma"/>
          <w:sz w:val="20"/>
          <w:szCs w:val="20"/>
        </w:rPr>
        <w:t xml:space="preserve"> Zwracamy uwagę, ze “pomoc w bieżących problemach dotyczących działania oprogramowania” jest realizowana przez krótkie porady jak korzystać z oprogramowania w ramach helpdesku. Tym samym dodatkowy wymiar godzin będzie kosztotwórczy dla projektu biorąc pod uwage długośc świadczonej gwarancji.</w:t>
      </w:r>
    </w:p>
    <w:p w:rsidR="003353B0"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 Zamawiający dokonuje zmiany i doprecyzowuje w Załączniku nr 1 Szczegółowy Opis Przedmiotu Zamówienia; VII. WYMAGANIA DOTYCZĄCE ASYSTY POWDROŻENIOWEJ; </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1 d)„bezp</w:t>
      </w:r>
      <w:r w:rsidR="006C4A53" w:rsidRPr="00AC38E8">
        <w:rPr>
          <w:rFonts w:ascii="Tahoma" w:hAnsi="Tahoma" w:cs="Tahoma"/>
          <w:b/>
          <w:color w:val="FF0000"/>
          <w:sz w:val="20"/>
          <w:szCs w:val="20"/>
        </w:rPr>
        <w:t>łatnej</w:t>
      </w:r>
      <w:r w:rsidRPr="00AC38E8">
        <w:rPr>
          <w:rFonts w:ascii="Tahoma" w:hAnsi="Tahoma" w:cs="Tahoma"/>
          <w:b/>
          <w:color w:val="FF0000"/>
          <w:sz w:val="20"/>
          <w:szCs w:val="20"/>
        </w:rPr>
        <w:t xml:space="preserve"> pomoc w rozwiązywaniu bieżących problemów użytkowników dotyczących działania wdrożonego systemu ZSI, w godzinach pracy Wykonawcytzw. Help desk”.</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skreślenia w Załączniku nr 1 Szczegółowy Opis Przedmiotu Zamówienia; VII. WYMAGANIA DOTYCZĄCE ASYSTY POWDROŻENIOWEJ; 1 e) </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oraz Zamawiający dokonuje zmiany i doprecyzowuje w Załączniku nr 8 do SIWZ – Projekt umowy w §21 lit d:</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„bezpłatna pomoc w rozwiązywaniu bieżących problemów użytkowników dotyczących działania wdrożonego systemu ZSI, w godzinach pracy Wykonawcytzw. Help desk”.</w:t>
      </w:r>
    </w:p>
    <w:p w:rsidR="005B4167" w:rsidRPr="00AC38E8" w:rsidRDefault="005B4167"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oraz skreśla lit e)</w:t>
      </w:r>
    </w:p>
    <w:p w:rsidR="005C5D95" w:rsidRPr="00AC38E8" w:rsidRDefault="008123D9" w:rsidP="005E550E">
      <w:pPr>
        <w:autoSpaceDE w:val="0"/>
        <w:autoSpaceDN w:val="0"/>
        <w:adjustRightInd w:val="0"/>
        <w:spacing w:after="120"/>
        <w:jc w:val="both"/>
        <w:rPr>
          <w:rFonts w:ascii="Tahoma" w:hAnsi="Tahoma" w:cs="Tahoma"/>
          <w:sz w:val="20"/>
          <w:szCs w:val="20"/>
        </w:rPr>
      </w:pPr>
      <w:r w:rsidRPr="00AC38E8">
        <w:rPr>
          <w:rFonts w:ascii="Tahoma" w:hAnsi="Tahoma" w:cs="Tahoma"/>
          <w:sz w:val="20"/>
          <w:szCs w:val="20"/>
        </w:rPr>
        <w:t>oraz</w:t>
      </w:r>
    </w:p>
    <w:p w:rsidR="005C5D95" w:rsidRPr="00AC38E8" w:rsidRDefault="005C5D95" w:rsidP="005E550E">
      <w:pPr>
        <w:autoSpaceDE w:val="0"/>
        <w:autoSpaceDN w:val="0"/>
        <w:adjustRightInd w:val="0"/>
        <w:spacing w:after="120"/>
        <w:ind w:left="708"/>
        <w:jc w:val="both"/>
        <w:rPr>
          <w:rFonts w:ascii="Tahoma" w:hAnsi="Tahoma" w:cs="Tahoma"/>
          <w:sz w:val="20"/>
          <w:szCs w:val="20"/>
        </w:rPr>
      </w:pPr>
      <w:r w:rsidRPr="00AC38E8">
        <w:rPr>
          <w:rFonts w:ascii="Tahoma" w:hAnsi="Tahoma" w:cs="Tahoma"/>
          <w:sz w:val="20"/>
          <w:szCs w:val="20"/>
        </w:rPr>
        <w:t>e) usługi HELP DESK, które obejmują przyjmowanie przez Wykonawcę zgłoszeń składanych przezUżytkowników i Administratorów ZSI. Zgłoszenia dotyczyć mogą wszelkich aspektów działania ZSI, w szczególności ewentualnych lub rzeczywistych nieprawidłowości funkcjonowania ZSI. Zgłoszeniamogą być składane telefonicznie, w godzinach pracy Zamawiającego. Obowiązującym językiem  kontaktu jest język polski</w:t>
      </w:r>
    </w:p>
    <w:p w:rsidR="008123D9" w:rsidRPr="00AC38E8" w:rsidRDefault="008123D9" w:rsidP="005E550E">
      <w:pPr>
        <w:autoSpaceDE w:val="0"/>
        <w:autoSpaceDN w:val="0"/>
        <w:adjustRightInd w:val="0"/>
        <w:spacing w:after="120"/>
        <w:jc w:val="both"/>
        <w:rPr>
          <w:rFonts w:ascii="Tahoma" w:hAnsi="Tahoma" w:cs="Tahoma"/>
          <w:b/>
          <w:sz w:val="20"/>
          <w:szCs w:val="20"/>
        </w:rPr>
      </w:pPr>
      <w:r w:rsidRPr="00AC38E8">
        <w:rPr>
          <w:rFonts w:ascii="Tahoma" w:hAnsi="Tahoma" w:cs="Tahoma"/>
          <w:b/>
          <w:sz w:val="20"/>
          <w:szCs w:val="20"/>
        </w:rPr>
        <w:t>Pytania:</w:t>
      </w:r>
    </w:p>
    <w:p w:rsidR="005C5D95" w:rsidRPr="00AC38E8" w:rsidRDefault="005C5D95" w:rsidP="005E550E">
      <w:pPr>
        <w:pStyle w:val="Akapitzlist"/>
        <w:numPr>
          <w:ilvl w:val="0"/>
          <w:numId w:val="26"/>
        </w:numPr>
        <w:autoSpaceDE w:val="0"/>
        <w:autoSpaceDN w:val="0"/>
        <w:adjustRightInd w:val="0"/>
        <w:spacing w:after="120"/>
        <w:rPr>
          <w:rFonts w:ascii="Tahoma" w:hAnsi="Tahoma" w:cs="Tahoma"/>
          <w:sz w:val="20"/>
          <w:szCs w:val="20"/>
        </w:rPr>
      </w:pPr>
      <w:r w:rsidRPr="00AC38E8">
        <w:rPr>
          <w:rFonts w:ascii="Tahoma" w:hAnsi="Tahoma" w:cs="Tahoma"/>
          <w:sz w:val="20"/>
          <w:szCs w:val="20"/>
        </w:rPr>
        <w:t>Prosimy o doprecyzowanie co Zamawiający rozumie pod pojęciem „helpdesk’ – czy traktuje je jako krótkie porady jak korzystać z oprogramowania?</w:t>
      </w:r>
    </w:p>
    <w:p w:rsidR="00126AF8" w:rsidRPr="00AC38E8" w:rsidRDefault="00126AF8"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Odpowiedź Zamawiającego: Tak</w:t>
      </w:r>
    </w:p>
    <w:p w:rsidR="005C5D95" w:rsidRPr="00AC38E8" w:rsidRDefault="005C5D95" w:rsidP="005E550E">
      <w:pPr>
        <w:pStyle w:val="Akapitzlist"/>
        <w:numPr>
          <w:ilvl w:val="0"/>
          <w:numId w:val="26"/>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nie będzie traktował usług helpdeskowych i zgłoszeń telefonicznych jako szkolenia?</w:t>
      </w:r>
    </w:p>
    <w:p w:rsidR="00126AF8" w:rsidRPr="00AC38E8" w:rsidRDefault="00126AF8"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Odpowiedź Zamawiającego: Nie</w:t>
      </w:r>
    </w:p>
    <w:p w:rsidR="005C5D95" w:rsidRPr="00AC38E8" w:rsidRDefault="005C5D95" w:rsidP="005E550E">
      <w:pPr>
        <w:pStyle w:val="Akapitzlist"/>
        <w:numPr>
          <w:ilvl w:val="0"/>
          <w:numId w:val="26"/>
        </w:numPr>
        <w:autoSpaceDE w:val="0"/>
        <w:autoSpaceDN w:val="0"/>
        <w:adjustRightInd w:val="0"/>
        <w:spacing w:after="120"/>
        <w:rPr>
          <w:rFonts w:ascii="Tahoma" w:hAnsi="Tahoma" w:cs="Tahoma"/>
          <w:sz w:val="20"/>
          <w:szCs w:val="20"/>
        </w:rPr>
      </w:pPr>
      <w:r w:rsidRPr="00AC38E8">
        <w:rPr>
          <w:rFonts w:ascii="Tahoma" w:hAnsi="Tahoma" w:cs="Tahoma"/>
          <w:sz w:val="20"/>
          <w:szCs w:val="20"/>
        </w:rPr>
        <w:t>Czy zamawiający ma świadomość, ze usługa helpdeskowa w ocenie Wykonawcy nie jest traktowana jako szkolenie i obejmuje maksymalnie 30 minut łącznej pracochłonności, zawierającej analizę problemu i dostarczenie rozwiązania?</w:t>
      </w:r>
    </w:p>
    <w:p w:rsidR="00126AF8" w:rsidRPr="00AC38E8" w:rsidRDefault="00126AF8"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Odpowiedź Zamawiającego: Tak</w:t>
      </w:r>
    </w:p>
    <w:p w:rsidR="005C5D95" w:rsidRPr="00AC38E8" w:rsidRDefault="005C5D95"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hAnsi="Tahoma" w:cs="Tahoma"/>
          <w:sz w:val="20"/>
          <w:szCs w:val="20"/>
        </w:rPr>
      </w:pPr>
      <w:bookmarkStart w:id="11" w:name="_Hlk535572218"/>
      <w:bookmarkEnd w:id="11"/>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Layout w:type="fixed"/>
        <w:tblCellMar>
          <w:left w:w="70" w:type="dxa"/>
          <w:right w:w="70" w:type="dxa"/>
        </w:tblCellMar>
        <w:tblLook w:val="04A0" w:firstRow="1" w:lastRow="0" w:firstColumn="1" w:lastColumn="0" w:noHBand="0" w:noVBand="1"/>
      </w:tblPr>
      <w:tblGrid>
        <w:gridCol w:w="715"/>
        <w:gridCol w:w="433"/>
        <w:gridCol w:w="8064"/>
      </w:tblGrid>
      <w:tr w:rsidR="00FC75D5" w:rsidRPr="00AC38E8" w:rsidTr="00FC75D5">
        <w:trPr>
          <w:trHeight w:val="300"/>
        </w:trPr>
        <w:tc>
          <w:tcPr>
            <w:tcW w:w="38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35"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12</w:t>
            </w:r>
          </w:p>
        </w:tc>
        <w:tc>
          <w:tcPr>
            <w:tcW w:w="4377"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e) innych dokumentów np. wnioski, dokuemnty magazynowe, delegacje, wnioski o zaliczkę)</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wymaganie uznane zostanie za spełnione w przypadku możliwości generowania dowolnej ścieżki dekretacji dla wskazanych dokumentów?</w:t>
      </w:r>
    </w:p>
    <w:p w:rsidR="00126AF8" w:rsidRPr="00AC38E8" w:rsidRDefault="00126AF8"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lastRenderedPageBreak/>
        <w:t>Odpowiedź Zamawiającego: Tak</w:t>
      </w:r>
    </w:p>
    <w:p w:rsidR="00126AF8" w:rsidRPr="00AC38E8" w:rsidRDefault="00126AF8" w:rsidP="005E550E">
      <w:pPr>
        <w:spacing w:after="120"/>
        <w:jc w:val="both"/>
        <w:rPr>
          <w:rFonts w:ascii="Tahoma" w:hAnsi="Tahoma" w:cs="Tahoma"/>
          <w:sz w:val="20"/>
          <w:szCs w:val="20"/>
        </w:rPr>
      </w:pPr>
    </w:p>
    <w:p w:rsidR="00A971EC" w:rsidRPr="00AC38E8" w:rsidRDefault="00A971EC" w:rsidP="005E550E">
      <w:pPr>
        <w:pStyle w:val="Akapitzlist"/>
        <w:numPr>
          <w:ilvl w:val="0"/>
          <w:numId w:val="40"/>
        </w:numPr>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2a) - EOD - Elektroniczny obieg dokumentów oraz Zał. nr 3a) - EOD - Elektroniczny obieg dokumentów</w:t>
      </w:r>
    </w:p>
    <w:tbl>
      <w:tblPr>
        <w:tblW w:w="5000" w:type="pct"/>
        <w:tblCellMar>
          <w:left w:w="70" w:type="dxa"/>
          <w:right w:w="70" w:type="dxa"/>
        </w:tblCellMar>
        <w:tblLook w:val="04A0" w:firstRow="1" w:lastRow="0" w:firstColumn="1" w:lastColumn="0" w:noHBand="0" w:noVBand="1"/>
      </w:tblPr>
      <w:tblGrid>
        <w:gridCol w:w="787"/>
        <w:gridCol w:w="435"/>
        <w:gridCol w:w="7990"/>
      </w:tblGrid>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36</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eksport do pliku (min. w jednym z formatów: .csv, .xls, .pdf, .html.) kryteriów i wyników wyszukiwania.</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41</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zapewnić możliwość eksportu historii wpisów do formatu XLS. </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132</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eksport dziennika korespondencji przychodzącej i wychodzącej, co najmniej do formatów: XLS</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141</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eksport rejestru do pliku w formacie co najmniej: .xls, </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190</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umożliwić eksport dziennika zmian co najmniej do jednego z formatów ( XLS, CSV, HTML).</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228</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System musi zapewnić eksport widoków danych z systemu co najmniej do jednego z formatów: csv, xls, txt, </w:t>
            </w:r>
          </w:p>
        </w:tc>
      </w:tr>
      <w:tr w:rsidR="00FC75D5" w:rsidRPr="00AC38E8" w:rsidTr="00FC75D5">
        <w:trPr>
          <w:trHeight w:val="450"/>
        </w:trPr>
        <w:tc>
          <w:tcPr>
            <w:tcW w:w="43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EOD-F</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47</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xls</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wszędzie tam, gdzie mowa jest o formacie .xls wymaganie będzie spełnione w przypadku możliwości eksportu do formatu .xlsx?</w:t>
      </w:r>
    </w:p>
    <w:p w:rsidR="0051286B" w:rsidRPr="00AC38E8" w:rsidRDefault="0051286B"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Odpowiedź Zamawiającego: Tak</w:t>
      </w:r>
    </w:p>
    <w:p w:rsidR="0051286B" w:rsidRPr="00AC38E8" w:rsidRDefault="0051286B"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0" w:type="auto"/>
        <w:tblCellMar>
          <w:left w:w="70" w:type="dxa"/>
          <w:right w:w="70" w:type="dxa"/>
        </w:tblCellMar>
        <w:tblLook w:val="04A0" w:firstRow="1" w:lastRow="0" w:firstColumn="1" w:lastColumn="0" w:noHBand="0" w:noVBand="1"/>
      </w:tblPr>
      <w:tblGrid>
        <w:gridCol w:w="704"/>
        <w:gridCol w:w="337"/>
        <w:gridCol w:w="8171"/>
      </w:tblGrid>
      <w:tr w:rsidR="00FC75D5" w:rsidRPr="00AC38E8" w:rsidTr="00FC75D5">
        <w:trPr>
          <w:trHeight w:val="450"/>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39" w:type="dxa"/>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52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dekretację sprawy do Oddziału/Zakładu/Działu/Osoby w zależności od uprawnień i informacji o osobach procedujących sprawę.</w:t>
            </w:r>
          </w:p>
        </w:tc>
      </w:tr>
    </w:tbl>
    <w:p w:rsidR="0051286B" w:rsidRPr="00AC38E8" w:rsidRDefault="0051286B"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przez dekretację sprawy rozumieć należy przypisanie referenta do sprawy? Dekretacji podlegają pisma (dokumenty) w sprawie. Sprawa rejestrowana jest w kontekście komórki (Oddziału/Zakładu/Działu). Czy Zamawiający poprzez dekretację sprawy rozumie przeniesienie jej do innej komórki?</w:t>
      </w:r>
    </w:p>
    <w:p w:rsidR="003353B0" w:rsidRPr="00AC38E8" w:rsidRDefault="0051286B" w:rsidP="005E550E">
      <w:pPr>
        <w:autoSpaceDE w:val="0"/>
        <w:autoSpaceDN w:val="0"/>
        <w:adjustRightInd w:val="0"/>
        <w:spacing w:after="120"/>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51286B" w:rsidRPr="00AC38E8" w:rsidRDefault="0038764C"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t xml:space="preserve">Zamawiający dokonuje sprostowania </w:t>
      </w:r>
    </w:p>
    <w:tbl>
      <w:tblPr>
        <w:tblW w:w="0" w:type="auto"/>
        <w:tblCellMar>
          <w:left w:w="70" w:type="dxa"/>
          <w:right w:w="70" w:type="dxa"/>
        </w:tblCellMar>
        <w:tblLook w:val="04A0" w:firstRow="1" w:lastRow="0" w:firstColumn="1" w:lastColumn="0" w:noHBand="0" w:noVBand="1"/>
      </w:tblPr>
      <w:tblGrid>
        <w:gridCol w:w="704"/>
        <w:gridCol w:w="370"/>
        <w:gridCol w:w="8138"/>
      </w:tblGrid>
      <w:tr w:rsidR="0038764C" w:rsidRPr="00AC38E8" w:rsidTr="00573598">
        <w:trPr>
          <w:trHeight w:val="450"/>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764C" w:rsidRPr="00AC38E8" w:rsidRDefault="0038764C"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EOD-O</w:t>
            </w:r>
          </w:p>
        </w:tc>
        <w:tc>
          <w:tcPr>
            <w:tcW w:w="239" w:type="dxa"/>
            <w:tcBorders>
              <w:top w:val="single" w:sz="4" w:space="0" w:color="auto"/>
              <w:left w:val="nil"/>
              <w:bottom w:val="single" w:sz="4" w:space="0" w:color="auto"/>
              <w:right w:val="single" w:sz="4" w:space="0" w:color="auto"/>
            </w:tcBorders>
            <w:shd w:val="clear" w:color="000000" w:fill="FFFFFF"/>
            <w:noWrap/>
            <w:vAlign w:val="center"/>
            <w:hideMark/>
          </w:tcPr>
          <w:p w:rsidR="0038764C" w:rsidRPr="00AC38E8" w:rsidRDefault="0038764C"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52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38764C" w:rsidRPr="00AC38E8" w:rsidRDefault="0038764C"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 xml:space="preserve"> EOD musi umożliwiać dekretację pisma do Oddziału/Zakładu/Działu/Osoby w zależności od uprawnień i informacji o osobach procedujących sprawę.</w:t>
            </w:r>
          </w:p>
        </w:tc>
      </w:tr>
    </w:tbl>
    <w:p w:rsidR="0051286B" w:rsidRPr="00AC38E8" w:rsidRDefault="0051286B" w:rsidP="005E550E">
      <w:pPr>
        <w:spacing w:after="120"/>
        <w:jc w:val="both"/>
        <w:rPr>
          <w:rFonts w:ascii="Tahoma" w:hAnsi="Tahoma" w:cs="Tahoma"/>
          <w:sz w:val="20"/>
          <w:szCs w:val="20"/>
        </w:rPr>
      </w:pPr>
    </w:p>
    <w:p w:rsidR="0051286B" w:rsidRPr="00AC38E8" w:rsidRDefault="0051286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44"/>
        <w:gridCol w:w="372"/>
        <w:gridCol w:w="8096"/>
      </w:tblGrid>
      <w:tr w:rsidR="00FC75D5" w:rsidRPr="00AC38E8" w:rsidTr="00FC75D5">
        <w:trPr>
          <w:trHeight w:val="240"/>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67</w:t>
            </w:r>
          </w:p>
        </w:tc>
        <w:tc>
          <w:tcPr>
            <w:tcW w:w="439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c)  parafowanie i przesłanie do wybranej osoby, </w:t>
            </w:r>
          </w:p>
        </w:tc>
      </w:tr>
    </w:tbl>
    <w:p w:rsidR="0038764C" w:rsidRPr="00AC38E8" w:rsidRDefault="0038764C"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Co Zamawiający rozumie przez "parafowanie" pracując w systemie informatycznym? Czy oznaczenie na dokumencie informacji o dacie (z dokładnością do sekund) oraz identyfikatorze użytkownika wykonującego daną akcję (co jest jednoznaczną identyfikacją kto wykonywał operację) będzie spełniać to wymaganie?</w:t>
      </w:r>
    </w:p>
    <w:p w:rsidR="0038764C" w:rsidRPr="00AC38E8" w:rsidRDefault="0038764C" w:rsidP="005E550E">
      <w:pPr>
        <w:autoSpaceDE w:val="0"/>
        <w:autoSpaceDN w:val="0"/>
        <w:adjustRightInd w:val="0"/>
        <w:spacing w:after="120"/>
        <w:rPr>
          <w:rFonts w:ascii="Tahoma" w:hAnsi="Tahoma" w:cs="Tahoma"/>
          <w:sz w:val="20"/>
          <w:szCs w:val="20"/>
        </w:rPr>
      </w:pPr>
      <w:r w:rsidRPr="00AC38E8">
        <w:rPr>
          <w:rFonts w:ascii="Tahoma" w:hAnsi="Tahoma" w:cs="Tahoma"/>
          <w:b/>
          <w:color w:val="FF0000"/>
          <w:sz w:val="20"/>
          <w:szCs w:val="20"/>
        </w:rPr>
        <w:lastRenderedPageBreak/>
        <w:t xml:space="preserve">Odpowiedź Zamawiającego: Tak </w:t>
      </w:r>
    </w:p>
    <w:p w:rsidR="0038764C" w:rsidRPr="00AC38E8" w:rsidRDefault="0038764C"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44"/>
        <w:gridCol w:w="372"/>
        <w:gridCol w:w="8096"/>
      </w:tblGrid>
      <w:tr w:rsidR="00FC75D5" w:rsidRPr="00AC38E8" w:rsidTr="00FC75D5">
        <w:trPr>
          <w:trHeight w:val="67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2"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84</w:t>
            </w:r>
          </w:p>
        </w:tc>
        <w:tc>
          <w:tcPr>
            <w:tcW w:w="439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umożliwić użytkownikowi skonfigurowanie otrzymywania powiadomień e-mail, co najmniej w następujących opcjach: powiadamianie każdorazowe, wyłączenie powiadomienia, powiadamianie nie częściej niż raz dziennie.</w:t>
            </w:r>
          </w:p>
        </w:tc>
      </w:tr>
    </w:tbl>
    <w:p w:rsidR="00B816E2" w:rsidRPr="00AC38E8" w:rsidRDefault="00B816E2" w:rsidP="005E550E">
      <w:pPr>
        <w:spacing w:after="120"/>
        <w:jc w:val="both"/>
        <w:rPr>
          <w:rFonts w:ascii="Tahoma" w:hAnsi="Tahoma" w:cs="Tahoma"/>
          <w:b/>
          <w:sz w:val="20"/>
          <w:szCs w:val="20"/>
        </w:rPr>
      </w:pPr>
    </w:p>
    <w:p w:rsidR="0038764C"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 xml:space="preserve">Czy poprzez "powiadomienie nie częściej niż raz dziennie" rozumieć należy, że użytkownik otrzyma jednego maila zawierającego  powiadomienia dotyczące wszystkich obiektów? </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Na jakiej podstawie system ma wyznaczyć, że w danym dniu to jest ostatnie powiadomienie "częściowe" i można już wygenerować powiadomienie zbiorcze?</w:t>
      </w:r>
    </w:p>
    <w:p w:rsidR="003353B0" w:rsidRPr="00AC38E8" w:rsidRDefault="0038764C"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B816E2" w:rsidRPr="00AC38E8" w:rsidRDefault="00B816E2" w:rsidP="005E550E">
      <w:pPr>
        <w:autoSpaceDE w:val="0"/>
        <w:autoSpaceDN w:val="0"/>
        <w:adjustRightInd w:val="0"/>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 nr 2a) - EOD - Elektroniczny obieg dokumentów EOD-O 84</w:t>
      </w:r>
    </w:p>
    <w:tbl>
      <w:tblPr>
        <w:tblW w:w="5000" w:type="pct"/>
        <w:tblCellMar>
          <w:left w:w="70" w:type="dxa"/>
          <w:right w:w="70" w:type="dxa"/>
        </w:tblCellMar>
        <w:tblLook w:val="04A0" w:firstRow="1" w:lastRow="0" w:firstColumn="1" w:lastColumn="0" w:noHBand="0" w:noVBand="1"/>
      </w:tblPr>
      <w:tblGrid>
        <w:gridCol w:w="744"/>
        <w:gridCol w:w="372"/>
        <w:gridCol w:w="8096"/>
      </w:tblGrid>
      <w:tr w:rsidR="00B816E2" w:rsidRPr="00AC38E8" w:rsidTr="00573598">
        <w:trPr>
          <w:trHeight w:val="67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816E2" w:rsidRPr="00AC38E8" w:rsidRDefault="00B816E2"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EOD-O</w:t>
            </w:r>
          </w:p>
        </w:tc>
        <w:tc>
          <w:tcPr>
            <w:tcW w:w="202" w:type="pct"/>
            <w:tcBorders>
              <w:top w:val="single" w:sz="4" w:space="0" w:color="auto"/>
              <w:left w:val="nil"/>
              <w:bottom w:val="single" w:sz="4" w:space="0" w:color="auto"/>
              <w:right w:val="single" w:sz="4" w:space="0" w:color="auto"/>
            </w:tcBorders>
            <w:shd w:val="clear" w:color="000000" w:fill="FFFFFF"/>
            <w:noWrap/>
            <w:vAlign w:val="center"/>
            <w:hideMark/>
          </w:tcPr>
          <w:p w:rsidR="00B816E2" w:rsidRPr="00AC38E8" w:rsidRDefault="00B816E2"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84</w:t>
            </w:r>
          </w:p>
        </w:tc>
        <w:tc>
          <w:tcPr>
            <w:tcW w:w="4394" w:type="pct"/>
            <w:tcBorders>
              <w:top w:val="single" w:sz="4" w:space="0" w:color="auto"/>
              <w:left w:val="nil"/>
              <w:bottom w:val="single" w:sz="4" w:space="0" w:color="auto"/>
              <w:right w:val="single" w:sz="4" w:space="0" w:color="auto"/>
            </w:tcBorders>
            <w:shd w:val="clear" w:color="000000" w:fill="FFFFFF"/>
            <w:vAlign w:val="center"/>
            <w:hideMark/>
          </w:tcPr>
          <w:p w:rsidR="00B816E2" w:rsidRPr="00AC38E8" w:rsidRDefault="00B816E2"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 xml:space="preserve"> EOD musi umożliwić użytkownikowi skonfigurowanie otrzymywania powiadomień e-mail, co najmniej w następujących opcjach: powiadamianie każdorazowe, wyłączenie powiadomienia</w:t>
            </w:r>
            <w:r w:rsidR="0058079C" w:rsidRPr="00AC38E8">
              <w:rPr>
                <w:rFonts w:ascii="Tahoma" w:eastAsia="Times New Roman" w:hAnsi="Tahoma" w:cs="Tahoma"/>
                <w:b/>
                <w:color w:val="FF0000"/>
                <w:sz w:val="18"/>
                <w:szCs w:val="18"/>
                <w:lang w:eastAsia="pl-PL"/>
              </w:rPr>
              <w:t>.</w:t>
            </w:r>
          </w:p>
        </w:tc>
      </w:tr>
    </w:tbl>
    <w:p w:rsidR="0038764C" w:rsidRPr="00AC38E8" w:rsidRDefault="0038764C"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44"/>
        <w:gridCol w:w="372"/>
        <w:gridCol w:w="8096"/>
      </w:tblGrid>
      <w:tr w:rsidR="00FC75D5" w:rsidRPr="00AC38E8" w:rsidTr="00FC75D5">
        <w:trPr>
          <w:trHeight w:val="22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2"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86</w:t>
            </w:r>
          </w:p>
        </w:tc>
        <w:tc>
          <w:tcPr>
            <w:tcW w:w="439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EOD musi umożliwiać monitorowanie czasu pracy poszczególnych pracowników z danym dokumentem</w:t>
            </w:r>
          </w:p>
        </w:tc>
      </w:tr>
    </w:tbl>
    <w:p w:rsidR="00B816E2" w:rsidRPr="00AC38E8" w:rsidRDefault="00B816E2"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W jaki sposób wg Zamawiającego system ma wyliczać czas pracy z dokumentem? Czy czas ten zaczyna biec w momencie przyjęcia dekretacji a kończy się w przypadku przekazania dokumentu do kolejnego pracownika i/lub komórki? Prosimy o wyjaśnienie</w:t>
      </w:r>
      <w:r w:rsidR="00B816E2" w:rsidRPr="00AC38E8">
        <w:rPr>
          <w:rFonts w:ascii="Tahoma" w:hAnsi="Tahoma" w:cs="Tahoma"/>
          <w:sz w:val="20"/>
          <w:szCs w:val="20"/>
        </w:rPr>
        <w:t>.</w:t>
      </w:r>
    </w:p>
    <w:p w:rsidR="003353B0" w:rsidRPr="00AC38E8" w:rsidRDefault="003353B0" w:rsidP="005E550E">
      <w:pPr>
        <w:spacing w:after="120"/>
        <w:jc w:val="both"/>
        <w:rPr>
          <w:rFonts w:ascii="Tahoma" w:hAnsi="Tahoma" w:cs="Tahoma"/>
          <w:sz w:val="20"/>
          <w:szCs w:val="20"/>
        </w:rPr>
      </w:pPr>
    </w:p>
    <w:p w:rsidR="003353B0" w:rsidRPr="00AC38E8" w:rsidRDefault="00B816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816E2" w:rsidRPr="00AC38E8" w:rsidRDefault="00B816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Tak. Czas pracy nad dokumentem zaczyna biec w momencie przyjęcia dekretacji a kończy się w przypadku przekazania dokumentu do kolejnego pracownika i/lub komórki.</w:t>
      </w:r>
    </w:p>
    <w:p w:rsidR="00B816E2" w:rsidRPr="00AC38E8" w:rsidRDefault="00B816E2"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44"/>
        <w:gridCol w:w="372"/>
        <w:gridCol w:w="8096"/>
      </w:tblGrid>
      <w:tr w:rsidR="00FC75D5" w:rsidRPr="00AC38E8" w:rsidTr="00FC75D5">
        <w:trPr>
          <w:trHeight w:val="22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2"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87</w:t>
            </w:r>
          </w:p>
        </w:tc>
        <w:tc>
          <w:tcPr>
            <w:tcW w:w="439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zapewnić możliwość eksportu historii sprawy do pliku (min. Excel lub RTF)</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wymaganie zostanie uznane za spełnione jeżeli system umożliwi eksport do formatów xlsx i docx?</w:t>
      </w:r>
    </w:p>
    <w:p w:rsidR="00B816E2" w:rsidRPr="00AC38E8" w:rsidRDefault="00B816E2" w:rsidP="005E550E">
      <w:pPr>
        <w:spacing w:after="120"/>
        <w:jc w:val="both"/>
        <w:rPr>
          <w:rFonts w:ascii="Tahoma" w:hAnsi="Tahoma" w:cs="Tahoma"/>
          <w:sz w:val="20"/>
          <w:szCs w:val="20"/>
        </w:rPr>
      </w:pPr>
      <w:r w:rsidRPr="00AC38E8">
        <w:rPr>
          <w:rFonts w:ascii="Tahoma" w:hAnsi="Tahoma" w:cs="Tahoma"/>
          <w:b/>
          <w:color w:val="FF0000"/>
          <w:sz w:val="20"/>
          <w:szCs w:val="20"/>
        </w:rPr>
        <w:t>Odpowiedź Zamawiającego: Tak.</w:t>
      </w:r>
    </w:p>
    <w:p w:rsidR="00B816E2" w:rsidRPr="00AC38E8" w:rsidRDefault="00B816E2" w:rsidP="005E550E">
      <w:pPr>
        <w:pStyle w:val="Akapitzlist"/>
        <w:numPr>
          <w:ilvl w:val="0"/>
          <w:numId w:val="0"/>
        </w:numPr>
        <w:spacing w:after="120"/>
        <w:ind w:left="360"/>
        <w:rPr>
          <w:rFonts w:ascii="Tahoma" w:eastAsia="Times New Roman" w:hAnsi="Tahoma" w:cs="Tahoma"/>
          <w:b/>
          <w:noProof w:val="0"/>
          <w:sz w:val="20"/>
          <w:szCs w:val="20"/>
          <w:lang w:val="pl-PL" w:eastAsia="pl-PL"/>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9900" w:type="dxa"/>
        <w:tblInd w:w="-5" w:type="dxa"/>
        <w:tblCellMar>
          <w:left w:w="70" w:type="dxa"/>
          <w:right w:w="70" w:type="dxa"/>
        </w:tblCellMar>
        <w:tblLook w:val="04A0" w:firstRow="1" w:lastRow="0" w:firstColumn="1" w:lastColumn="0" w:noHBand="0" w:noVBand="1"/>
      </w:tblPr>
      <w:tblGrid>
        <w:gridCol w:w="799"/>
        <w:gridCol w:w="435"/>
        <w:gridCol w:w="8666"/>
      </w:tblGrid>
      <w:tr w:rsidR="00FC75D5" w:rsidRPr="00AC38E8" w:rsidTr="00FC75D5">
        <w:trPr>
          <w:trHeight w:val="675"/>
        </w:trPr>
        <w:tc>
          <w:tcPr>
            <w:tcW w:w="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lastRenderedPageBreak/>
              <w:t>EOD-O</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108</w:t>
            </w:r>
          </w:p>
        </w:tc>
        <w:tc>
          <w:tcPr>
            <w:tcW w:w="87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Rejestracja pism wpływających e-mailem lub faksem  będzie się odbywać za pośrednictwem zestawień dokumentów przychodzących tego typu, pozostawiając użytkownikowi decyzję o rejestracji jako pismo w systemie, zgodnie ze wskazówkami zawartymi w Instrukcji Kancelaryjnej</w:t>
            </w:r>
          </w:p>
        </w:tc>
      </w:tr>
    </w:tbl>
    <w:p w:rsidR="00D96423" w:rsidRPr="00AC38E8" w:rsidRDefault="00D96423"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Co Zamawiający rozumie przez "zestawienie dokumentów"? Czy będzie to plik o określonej strukturze (jaki format i jaka struktura pliku) który będzie podlegał importowi na bazie którego system generować będzie pisma przychodzące?</w:t>
      </w:r>
    </w:p>
    <w:p w:rsidR="003353B0" w:rsidRPr="00AC38E8" w:rsidRDefault="00B816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B816E2" w:rsidRPr="00AC38E8" w:rsidRDefault="008571E4"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skreśla w Załączniku nr 2a) EOD - Elektroniczny obieg dokumentów EOD-O 108</w:t>
      </w:r>
    </w:p>
    <w:p w:rsidR="00B816E2" w:rsidRPr="00AC38E8" w:rsidRDefault="00B816E2"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16"/>
        <w:gridCol w:w="435"/>
        <w:gridCol w:w="8061"/>
      </w:tblGrid>
      <w:tr w:rsidR="00FC75D5" w:rsidRPr="00AC38E8" w:rsidTr="00FC75D5">
        <w:trPr>
          <w:trHeight w:val="22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112</w:t>
            </w:r>
          </w:p>
        </w:tc>
        <w:tc>
          <w:tcPr>
            <w:tcW w:w="4390"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zapewnić integrację z systemem poczty elektronicznej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poprzez integrację z systemem poczty elektronicznej Zamawiający rozumie mechanizm importu e-maili z kont pocztowych i automatyczne rejestrowanie pism przychodzących? Prosimy o ewentualne wyspecyfikowanie w przypadku dodatkowych wymogów.</w:t>
      </w:r>
    </w:p>
    <w:p w:rsidR="008571E4" w:rsidRPr="00AC38E8" w:rsidRDefault="008571E4"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Zamawiający poprzez integrację z systemem poczty elektronicznej Zamawiający rozumie mechanizm importu e-maili z kont pocztowych i automatyczne rejestrowanie pism przychodzących.</w:t>
      </w:r>
    </w:p>
    <w:p w:rsidR="008571E4" w:rsidRPr="00AC38E8" w:rsidRDefault="008571E4"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00"/>
        <w:gridCol w:w="468"/>
        <w:gridCol w:w="8044"/>
      </w:tblGrid>
      <w:tr w:rsidR="00FC75D5" w:rsidRPr="00AC38E8" w:rsidTr="00FC75D5">
        <w:trPr>
          <w:trHeight w:val="450"/>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20"/>
                <w:szCs w:val="20"/>
                <w:lang w:eastAsia="pl-PL"/>
              </w:rPr>
            </w:pPr>
            <w:r w:rsidRPr="00AC38E8">
              <w:rPr>
                <w:rFonts w:ascii="Tahoma" w:eastAsia="Times New Roman" w:hAnsi="Tahoma" w:cs="Tahoma"/>
                <w:sz w:val="20"/>
                <w:szCs w:val="20"/>
                <w:lang w:eastAsia="pl-PL"/>
              </w:rPr>
              <w:t>EOD-O</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20"/>
                <w:szCs w:val="20"/>
                <w:lang w:eastAsia="pl-PL"/>
              </w:rPr>
            </w:pPr>
            <w:r w:rsidRPr="00AC38E8">
              <w:rPr>
                <w:rFonts w:ascii="Tahoma" w:eastAsia="Times New Roman" w:hAnsi="Tahoma" w:cs="Tahoma"/>
                <w:sz w:val="20"/>
                <w:szCs w:val="20"/>
                <w:lang w:eastAsia="pl-PL"/>
              </w:rPr>
              <w:t>122</w:t>
            </w:r>
          </w:p>
        </w:tc>
        <w:tc>
          <w:tcPr>
            <w:tcW w:w="4390"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20"/>
                <w:szCs w:val="20"/>
                <w:lang w:eastAsia="pl-PL"/>
              </w:rPr>
            </w:pPr>
            <w:r w:rsidRPr="00AC38E8">
              <w:rPr>
                <w:rFonts w:ascii="Tahoma" w:eastAsia="Times New Roman" w:hAnsi="Tahoma" w:cs="Tahoma"/>
                <w:color w:val="000000"/>
                <w:sz w:val="20"/>
                <w:szCs w:val="20"/>
                <w:lang w:eastAsia="pl-PL"/>
              </w:rPr>
              <w:t xml:space="preserve"> EOD musi umożliwiać generowanie dokumentów na podstawie szablonów. Szablony dokumentów powinny być definiowane co najmniej w formacie RTF.</w:t>
            </w:r>
          </w:p>
        </w:tc>
      </w:tr>
    </w:tbl>
    <w:p w:rsidR="00D96423" w:rsidRPr="00AC38E8" w:rsidRDefault="00D96423"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wymaganie uznane zostanie za spełnione jeżeli szablony dokumentów będą definiowane co najmniej w formacie docx?</w:t>
      </w:r>
    </w:p>
    <w:p w:rsidR="003353B0"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4613F6"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dokonał zmiany w Zał. nr 2a) - EOD - Elektroniczny obieg dokumentów EOD-O 122</w:t>
      </w:r>
    </w:p>
    <w:tbl>
      <w:tblPr>
        <w:tblW w:w="5000" w:type="pct"/>
        <w:tblCellMar>
          <w:left w:w="70" w:type="dxa"/>
          <w:right w:w="70" w:type="dxa"/>
        </w:tblCellMar>
        <w:tblLook w:val="04A0" w:firstRow="1" w:lastRow="0" w:firstColumn="1" w:lastColumn="0" w:noHBand="0" w:noVBand="1"/>
      </w:tblPr>
      <w:tblGrid>
        <w:gridCol w:w="692"/>
        <w:gridCol w:w="484"/>
        <w:gridCol w:w="8036"/>
      </w:tblGrid>
      <w:tr w:rsidR="004613F6" w:rsidRPr="00AC38E8" w:rsidTr="00573598">
        <w:trPr>
          <w:trHeight w:val="450"/>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13F6" w:rsidRPr="00AC38E8" w:rsidRDefault="004613F6"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EOD-O</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rsidR="004613F6" w:rsidRPr="00AC38E8" w:rsidRDefault="004613F6"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122</w:t>
            </w:r>
          </w:p>
        </w:tc>
        <w:tc>
          <w:tcPr>
            <w:tcW w:w="4390" w:type="pct"/>
            <w:tcBorders>
              <w:top w:val="single" w:sz="4" w:space="0" w:color="auto"/>
              <w:left w:val="nil"/>
              <w:bottom w:val="single" w:sz="4" w:space="0" w:color="auto"/>
              <w:right w:val="single" w:sz="4" w:space="0" w:color="auto"/>
            </w:tcBorders>
            <w:shd w:val="clear" w:color="000000" w:fill="FFFFFF"/>
            <w:vAlign w:val="center"/>
            <w:hideMark/>
          </w:tcPr>
          <w:p w:rsidR="004613F6" w:rsidRPr="00AC38E8" w:rsidRDefault="004613F6"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 xml:space="preserve"> EOD musi umożliwiać generowanie dokumentów na podstawie szablonów. Szablony dokumentów powinny być definiowane co najmniej w formacie RTF lub docx</w:t>
            </w:r>
          </w:p>
        </w:tc>
      </w:tr>
    </w:tbl>
    <w:p w:rsidR="004613F6" w:rsidRPr="00AC38E8" w:rsidRDefault="004613F6"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16"/>
        <w:gridCol w:w="435"/>
        <w:gridCol w:w="8061"/>
      </w:tblGrid>
      <w:tr w:rsidR="00FC75D5" w:rsidRPr="00AC38E8" w:rsidTr="00FC75D5">
        <w:trPr>
          <w:trHeight w:val="450"/>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135</w:t>
            </w:r>
          </w:p>
        </w:tc>
        <w:tc>
          <w:tcPr>
            <w:tcW w:w="4390"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rozpoznawanie tekstu (OCR) i zapis wyniku rozpoznawania do pliku tekstowego przyporządkowanego do dokumentu. Komponent OCR nie powinien ograniczać liczby użytkowników.</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 xml:space="preserve">W celu oszacowania kosztów zakupu licencji na moduł OCR prosimy o podanie przybliżonej ilości stron formatu A4 podlegających procesowi OCR w okresie rocznym. Czy procesowi OCR będą </w:t>
      </w:r>
      <w:r w:rsidRPr="00AC38E8">
        <w:rPr>
          <w:rFonts w:ascii="Tahoma" w:hAnsi="Tahoma" w:cs="Tahoma"/>
          <w:sz w:val="20"/>
          <w:szCs w:val="20"/>
        </w:rPr>
        <w:lastRenderedPageBreak/>
        <w:t>podlegać dokumenty w formacie większym niż A4? Jeżeli tak poprosimy o przybliżoną ilość stron w okresie rocznym</w:t>
      </w:r>
    </w:p>
    <w:p w:rsidR="003353B0"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4613F6" w:rsidRPr="00AC38E8" w:rsidRDefault="00FF4CB3"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Procesowi będą podlegać </w:t>
      </w:r>
      <w:r w:rsidR="004613F6" w:rsidRPr="00AC38E8">
        <w:rPr>
          <w:rFonts w:ascii="Tahoma" w:hAnsi="Tahoma" w:cs="Tahoma"/>
          <w:b/>
          <w:color w:val="FF0000"/>
          <w:sz w:val="20"/>
          <w:szCs w:val="20"/>
        </w:rPr>
        <w:t xml:space="preserve">dokumenty tylko </w:t>
      </w:r>
      <w:r w:rsidRPr="00AC38E8">
        <w:rPr>
          <w:rFonts w:ascii="Tahoma" w:hAnsi="Tahoma" w:cs="Tahoma"/>
          <w:b/>
          <w:color w:val="FF0000"/>
          <w:sz w:val="20"/>
          <w:szCs w:val="20"/>
        </w:rPr>
        <w:t xml:space="preserve">w formacie A4 w ilości około 5000 </w:t>
      </w:r>
      <w:r w:rsidR="004613F6" w:rsidRPr="00AC38E8">
        <w:rPr>
          <w:rFonts w:ascii="Tahoma" w:hAnsi="Tahoma" w:cs="Tahoma"/>
          <w:b/>
          <w:color w:val="FF0000"/>
          <w:sz w:val="20"/>
          <w:szCs w:val="20"/>
        </w:rPr>
        <w:t xml:space="preserve"> rocznie</w:t>
      </w:r>
      <w:r w:rsidRPr="00AC38E8">
        <w:rPr>
          <w:rFonts w:ascii="Tahoma" w:hAnsi="Tahoma" w:cs="Tahoma"/>
          <w:b/>
          <w:color w:val="FF0000"/>
          <w:sz w:val="20"/>
          <w:szCs w:val="20"/>
        </w:rPr>
        <w:t>.</w:t>
      </w:r>
    </w:p>
    <w:p w:rsidR="00D96423" w:rsidRPr="00AC38E8" w:rsidRDefault="00D96423"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2a) - EOD - Elektroniczny obieg dokumentów </w:t>
      </w:r>
    </w:p>
    <w:tbl>
      <w:tblPr>
        <w:tblW w:w="5000" w:type="pct"/>
        <w:tblCellMar>
          <w:left w:w="70" w:type="dxa"/>
          <w:right w:w="70" w:type="dxa"/>
        </w:tblCellMar>
        <w:tblLook w:val="04A0" w:firstRow="1" w:lastRow="0" w:firstColumn="1" w:lastColumn="0" w:noHBand="0" w:noVBand="1"/>
      </w:tblPr>
      <w:tblGrid>
        <w:gridCol w:w="716"/>
        <w:gridCol w:w="435"/>
        <w:gridCol w:w="8061"/>
      </w:tblGrid>
      <w:tr w:rsidR="00FC75D5" w:rsidRPr="00AC38E8" w:rsidTr="00FC75D5">
        <w:trPr>
          <w:trHeight w:val="225"/>
        </w:trPr>
        <w:tc>
          <w:tcPr>
            <w:tcW w:w="4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EOD-O</w:t>
            </w:r>
          </w:p>
        </w:tc>
        <w:tc>
          <w:tcPr>
            <w:tcW w:w="2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203</w:t>
            </w:r>
          </w:p>
        </w:tc>
        <w:tc>
          <w:tcPr>
            <w:tcW w:w="4390"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Przygotowany spis zdawczo-odbiorczy wraz z paczką powinien podlegać procesowi akceptacji.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uszczegółowienie jakie kroki przewiduje Zamawiający w ramach procesu akceptacji</w:t>
      </w:r>
    </w:p>
    <w:p w:rsidR="003353B0"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4613F6"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Osoba przygotowująca spis zdawczo-odbiorczy wraz z paczką winna potwierdzić ich przekazanie, a osoba odpowiedzialna za archiwum ich odbiór. </w:t>
      </w:r>
    </w:p>
    <w:p w:rsidR="0062714B" w:rsidRPr="00AC38E8" w:rsidRDefault="0062714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3a) - EOD - Elektroniczny obieg dokumentów </w:t>
      </w:r>
    </w:p>
    <w:tbl>
      <w:tblPr>
        <w:tblW w:w="5000" w:type="pct"/>
        <w:tblCellMar>
          <w:left w:w="70" w:type="dxa"/>
          <w:right w:w="70" w:type="dxa"/>
        </w:tblCellMar>
        <w:tblLook w:val="04A0" w:firstRow="1" w:lastRow="0" w:firstColumn="1" w:lastColumn="0" w:noHBand="0" w:noVBand="1"/>
      </w:tblPr>
      <w:tblGrid>
        <w:gridCol w:w="715"/>
        <w:gridCol w:w="431"/>
        <w:gridCol w:w="8066"/>
      </w:tblGrid>
      <w:tr w:rsidR="00FC75D5" w:rsidRPr="00AC38E8" w:rsidTr="00FC75D5">
        <w:trPr>
          <w:trHeight w:val="450"/>
        </w:trPr>
        <w:tc>
          <w:tcPr>
            <w:tcW w:w="38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EOD-F</w:t>
            </w:r>
          </w:p>
        </w:tc>
        <w:tc>
          <w:tcPr>
            <w:tcW w:w="234"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6</w:t>
            </w:r>
          </w:p>
        </w:tc>
        <w:tc>
          <w:tcPr>
            <w:tcW w:w="4377"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 EOD musi umożliwiać edycję opisu i treści załącznika bezpośrednio z poziomu  EODu w odpowiedniej, przypisanej do danego formatu pliku, aplikacji.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wymaganie uznane zostanie za spełnione w przypadku załączników w formacie docx, xlsx, pptx, odt?</w:t>
      </w:r>
    </w:p>
    <w:p w:rsidR="004613F6" w:rsidRPr="00AC38E8" w:rsidRDefault="004613F6"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62714B" w:rsidRPr="00AC38E8" w:rsidRDefault="0062714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3a) - EOD - Elektroniczny obieg dokumentów </w:t>
      </w:r>
    </w:p>
    <w:tbl>
      <w:tblPr>
        <w:tblW w:w="5000" w:type="pct"/>
        <w:tblCellMar>
          <w:left w:w="70" w:type="dxa"/>
          <w:right w:w="70" w:type="dxa"/>
        </w:tblCellMar>
        <w:tblLook w:val="04A0" w:firstRow="1" w:lastRow="0" w:firstColumn="1" w:lastColumn="0" w:noHBand="0" w:noVBand="1"/>
      </w:tblPr>
      <w:tblGrid>
        <w:gridCol w:w="672"/>
        <w:gridCol w:w="538"/>
        <w:gridCol w:w="8002"/>
      </w:tblGrid>
      <w:tr w:rsidR="00FC75D5" w:rsidRPr="00AC38E8" w:rsidTr="00FC75D5">
        <w:trPr>
          <w:trHeight w:val="450"/>
        </w:trPr>
        <w:tc>
          <w:tcPr>
            <w:tcW w:w="36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EOD-F</w:t>
            </w:r>
          </w:p>
        </w:tc>
        <w:tc>
          <w:tcPr>
            <w:tcW w:w="292"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7</w:t>
            </w:r>
          </w:p>
        </w:tc>
        <w:tc>
          <w:tcPr>
            <w:tcW w:w="434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EOD musi umożliwiać określanie kolejności wpisów w strukturze drzewiastej (np. opis/ akceptacja dokumentu od pracownika po jego kierownika do dyrektora)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wyjaśnienie o jakiej strukturze drzewiastej jest mowa w wymaganiu?</w:t>
      </w:r>
    </w:p>
    <w:p w:rsidR="003353B0" w:rsidRPr="00AC38E8" w:rsidRDefault="006F3A89"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4613F6" w:rsidRPr="00AC38E8" w:rsidRDefault="006F3A89" w:rsidP="005E550E">
      <w:pPr>
        <w:spacing w:after="120"/>
        <w:jc w:val="both"/>
        <w:rPr>
          <w:rFonts w:ascii="Tahoma" w:hAnsi="Tahoma" w:cs="Tahoma"/>
          <w:b/>
          <w:color w:val="FF0000"/>
          <w:sz w:val="20"/>
          <w:szCs w:val="20"/>
        </w:rPr>
      </w:pPr>
      <w:r w:rsidRPr="00AC38E8">
        <w:rPr>
          <w:rFonts w:ascii="Tahoma" w:hAnsi="Tahoma" w:cs="Tahoma"/>
          <w:b/>
          <w:color w:val="FF0000"/>
          <w:sz w:val="20"/>
          <w:szCs w:val="20"/>
        </w:rPr>
        <w:t>Przez strukturę drzewiastą Zamawiający uważa  hierarchiczną struktura organizacji firmy, obrazującą podległość osób oraz ich przynależność do komórek organizacyjnych.</w:t>
      </w:r>
    </w:p>
    <w:p w:rsidR="004613F6" w:rsidRPr="00AC38E8" w:rsidRDefault="004613F6"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shd w:val="clear" w:color="auto" w:fill="auto"/>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14</w:t>
            </w:r>
          </w:p>
        </w:tc>
        <w:tc>
          <w:tcPr>
            <w:tcW w:w="4431"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raport stanowisk podlegających danemu stanowisku zgodnie ze zdefiniowaną strukturą organizacyjną</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Podległość stanowisk musi wynikać z określonych ich cech. Czy wymaganie zostanie spełnione, jeżeli określona komórka będzie określała np. kierownika, a brak takich cech u pozostałych komórek, oznaczać będzie ich podporządkowanie tej kierowniczej? </w:t>
      </w:r>
    </w:p>
    <w:p w:rsidR="003353B0" w:rsidRPr="00AC38E8" w:rsidRDefault="00DA50A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A50AB" w:rsidRPr="00AC38E8" w:rsidRDefault="002130C7"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Zamawiający podaje przykładowe informacje zawarte w r</w:t>
      </w:r>
      <w:r w:rsidR="00752578" w:rsidRPr="00AC38E8">
        <w:rPr>
          <w:rFonts w:ascii="Tahoma" w:hAnsi="Tahoma" w:cs="Tahoma"/>
          <w:b/>
          <w:color w:val="FF0000"/>
          <w:sz w:val="20"/>
          <w:szCs w:val="20"/>
        </w:rPr>
        <w:t>aport dotyczący stanowisk oraz ich podległości (struktura drzewiasta) np.</w:t>
      </w:r>
    </w:p>
    <w:p w:rsidR="00C762C4" w:rsidRPr="00AC38E8" w:rsidRDefault="00874BA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Dyrektor – stanowiska podległe Z-ca Dyrektora; </w:t>
      </w:r>
      <w:r w:rsidR="00C762C4" w:rsidRPr="00AC38E8">
        <w:rPr>
          <w:rFonts w:ascii="Tahoma" w:hAnsi="Tahoma" w:cs="Tahoma"/>
          <w:b/>
          <w:color w:val="FF0000"/>
          <w:sz w:val="20"/>
          <w:szCs w:val="20"/>
        </w:rPr>
        <w:t>Główna Księgowa</w:t>
      </w:r>
    </w:p>
    <w:p w:rsidR="00C762C4" w:rsidRPr="00AC38E8" w:rsidRDefault="00C762C4" w:rsidP="005E550E">
      <w:pPr>
        <w:spacing w:after="120"/>
        <w:jc w:val="both"/>
        <w:rPr>
          <w:rFonts w:ascii="Tahoma" w:hAnsi="Tahoma" w:cs="Tahoma"/>
          <w:b/>
          <w:color w:val="FF0000"/>
          <w:sz w:val="20"/>
          <w:szCs w:val="20"/>
        </w:rPr>
      </w:pPr>
      <w:r w:rsidRPr="00AC38E8">
        <w:rPr>
          <w:rFonts w:ascii="Tahoma" w:hAnsi="Tahoma" w:cs="Tahoma"/>
          <w:b/>
          <w:color w:val="FF0000"/>
          <w:sz w:val="20"/>
          <w:szCs w:val="20"/>
        </w:rPr>
        <w:t>Z-ca Dyrektora –</w:t>
      </w:r>
      <w:r w:rsidR="008E6D96" w:rsidRPr="00AC38E8">
        <w:rPr>
          <w:rFonts w:ascii="Tahoma" w:hAnsi="Tahoma" w:cs="Tahoma"/>
          <w:b/>
          <w:color w:val="FF0000"/>
          <w:sz w:val="20"/>
          <w:szCs w:val="20"/>
        </w:rPr>
        <w:t xml:space="preserve"> stanowisko</w:t>
      </w:r>
      <w:r w:rsidRPr="00AC38E8">
        <w:rPr>
          <w:rFonts w:ascii="Tahoma" w:hAnsi="Tahoma" w:cs="Tahoma"/>
          <w:b/>
          <w:color w:val="FF0000"/>
          <w:sz w:val="20"/>
          <w:szCs w:val="20"/>
        </w:rPr>
        <w:t xml:space="preserve"> podległe – Kierownik Zakładu Produkcyjnego A; Kierownik Zakładu Produkcyjnego B;</w:t>
      </w:r>
    </w:p>
    <w:p w:rsidR="00986931" w:rsidRPr="00AC38E8" w:rsidRDefault="00986931"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Główna Księgowa - </w:t>
      </w:r>
      <w:r w:rsidR="008E6D96" w:rsidRPr="00AC38E8">
        <w:rPr>
          <w:rFonts w:ascii="Tahoma" w:hAnsi="Tahoma" w:cs="Tahoma"/>
          <w:b/>
          <w:color w:val="FF0000"/>
          <w:sz w:val="20"/>
          <w:szCs w:val="20"/>
        </w:rPr>
        <w:t>stanowisko</w:t>
      </w:r>
      <w:r w:rsidRPr="00AC38E8">
        <w:rPr>
          <w:rFonts w:ascii="Tahoma" w:hAnsi="Tahoma" w:cs="Tahoma"/>
          <w:b/>
          <w:color w:val="FF0000"/>
          <w:sz w:val="20"/>
          <w:szCs w:val="20"/>
        </w:rPr>
        <w:t xml:space="preserve"> podległe Kierownik Działu Księgowości;</w:t>
      </w:r>
    </w:p>
    <w:p w:rsidR="00986931" w:rsidRPr="00AC38E8" w:rsidRDefault="002130C7"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Kierownik Zakładu Produkcyjnego A - </w:t>
      </w:r>
      <w:r w:rsidR="008E6D96" w:rsidRPr="00AC38E8">
        <w:rPr>
          <w:rFonts w:ascii="Tahoma" w:hAnsi="Tahoma" w:cs="Tahoma"/>
          <w:b/>
          <w:color w:val="FF0000"/>
          <w:sz w:val="20"/>
          <w:szCs w:val="20"/>
        </w:rPr>
        <w:t>stanowiska podległe Z-ca Kierownika; mistrzowie</w:t>
      </w:r>
    </w:p>
    <w:p w:rsidR="008E6D96" w:rsidRPr="00AC38E8" w:rsidRDefault="00321DFE" w:rsidP="005E550E">
      <w:pPr>
        <w:spacing w:after="120"/>
        <w:jc w:val="both"/>
        <w:rPr>
          <w:rFonts w:ascii="Tahoma" w:hAnsi="Tahoma" w:cs="Tahoma"/>
          <w:b/>
          <w:color w:val="FF0000"/>
          <w:sz w:val="20"/>
          <w:szCs w:val="20"/>
        </w:rPr>
      </w:pPr>
      <w:r w:rsidRPr="00AC38E8">
        <w:rPr>
          <w:rFonts w:ascii="Tahoma" w:hAnsi="Tahoma" w:cs="Tahoma"/>
          <w:b/>
          <w:color w:val="FF0000"/>
          <w:sz w:val="20"/>
          <w:szCs w:val="20"/>
        </w:rPr>
        <w:t>Kierownik Działu Księgowości – stanowiska podległe księgowa</w:t>
      </w:r>
    </w:p>
    <w:p w:rsidR="00321DFE" w:rsidRPr="00AC38E8" w:rsidRDefault="00321DFE" w:rsidP="005E550E">
      <w:pPr>
        <w:spacing w:after="120"/>
        <w:jc w:val="both"/>
        <w:rPr>
          <w:rFonts w:ascii="Tahoma" w:hAnsi="Tahoma" w:cs="Tahoma"/>
          <w:b/>
          <w:color w:val="FF0000"/>
          <w:sz w:val="20"/>
          <w:szCs w:val="20"/>
        </w:rPr>
      </w:pPr>
      <w:r w:rsidRPr="00AC38E8">
        <w:rPr>
          <w:rFonts w:ascii="Tahoma" w:hAnsi="Tahoma" w:cs="Tahoma"/>
          <w:b/>
          <w:color w:val="FF0000"/>
          <w:sz w:val="20"/>
          <w:szCs w:val="20"/>
        </w:rPr>
        <w:t>Mistrz – stanowisko podległe pracownik produkcji (itd.)</w:t>
      </w:r>
    </w:p>
    <w:p w:rsidR="00321DFE" w:rsidRPr="00AC38E8" w:rsidRDefault="00321DFE" w:rsidP="005E550E">
      <w:pPr>
        <w:spacing w:after="120"/>
        <w:jc w:val="both"/>
        <w:rPr>
          <w:rFonts w:ascii="Tahoma" w:hAnsi="Tahoma" w:cs="Tahoma"/>
          <w:b/>
          <w:color w:val="FF0000"/>
          <w:sz w:val="20"/>
          <w:szCs w:val="20"/>
        </w:rPr>
      </w:pPr>
    </w:p>
    <w:p w:rsidR="00632D84" w:rsidRPr="00AC38E8" w:rsidRDefault="00632D84"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skreśla w Załączniku nr 2b) KA  - Kadry K-O 14 i jednocześnie dodaje do w Załączniku nr 3b) - KA- Kadry KA-F 13</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466"/>
        <w:gridCol w:w="8009"/>
      </w:tblGrid>
      <w:tr w:rsidR="00632D84" w:rsidRPr="00AC38E8" w:rsidTr="005E550E">
        <w:trPr>
          <w:trHeight w:val="888"/>
        </w:trPr>
        <w:tc>
          <w:tcPr>
            <w:tcW w:w="307" w:type="pct"/>
            <w:shd w:val="clear" w:color="auto" w:fill="auto"/>
            <w:noWrap/>
            <w:vAlign w:val="center"/>
            <w:hideMark/>
          </w:tcPr>
          <w:p w:rsidR="00632D84" w:rsidRPr="00AC38E8" w:rsidRDefault="00632D84"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KA-F</w:t>
            </w:r>
          </w:p>
        </w:tc>
        <w:tc>
          <w:tcPr>
            <w:tcW w:w="262" w:type="pct"/>
            <w:shd w:val="clear" w:color="auto" w:fill="auto"/>
            <w:vAlign w:val="center"/>
            <w:hideMark/>
          </w:tcPr>
          <w:p w:rsidR="00632D84" w:rsidRPr="00AC38E8" w:rsidRDefault="00632D84"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13</w:t>
            </w:r>
          </w:p>
        </w:tc>
        <w:tc>
          <w:tcPr>
            <w:tcW w:w="4431" w:type="pct"/>
            <w:shd w:val="clear" w:color="auto" w:fill="auto"/>
            <w:vAlign w:val="center"/>
            <w:hideMark/>
          </w:tcPr>
          <w:p w:rsidR="00632D84" w:rsidRPr="00AC38E8" w:rsidRDefault="00596116"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 xml:space="preserve">Generowanie zestawień, raportu stanowisk podlegających danemu stanowisku zgodnie ze zdefiniowaną strukturą organizacyjną      </w:t>
            </w:r>
          </w:p>
        </w:tc>
      </w:tr>
    </w:tbl>
    <w:p w:rsidR="00DA50AB" w:rsidRPr="00AC38E8" w:rsidRDefault="00DA50A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62714B" w:rsidRPr="00AC38E8" w:rsidRDefault="0062714B" w:rsidP="005E550E">
      <w:pPr>
        <w:spacing w:after="120"/>
        <w:jc w:val="both"/>
        <w:rPr>
          <w:rFonts w:ascii="Tahoma" w:eastAsia="Times New Roman" w:hAnsi="Tahoma" w:cs="Tahoma"/>
          <w:b/>
          <w:sz w:val="20"/>
          <w:szCs w:val="20"/>
          <w:lang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15"/>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35</w:t>
            </w:r>
          </w:p>
        </w:tc>
        <w:tc>
          <w:tcPr>
            <w:tcW w:w="4431" w:type="pct"/>
            <w:tcBorders>
              <w:top w:val="single" w:sz="4" w:space="0" w:color="auto"/>
              <w:left w:val="nil"/>
              <w:bottom w:val="single" w:sz="4" w:space="0" w:color="auto"/>
              <w:right w:val="single" w:sz="4" w:space="0" w:color="auto"/>
            </w:tcBorders>
            <w:shd w:val="clear" w:color="auto" w:fill="auto"/>
            <w:hideMark/>
          </w:tcPr>
          <w:p w:rsidR="00FC75D5" w:rsidRPr="00AC38E8" w:rsidRDefault="00FC75D5" w:rsidP="00DA3C04">
            <w:pPr>
              <w:spacing w:after="0"/>
              <w:ind w:firstLineChars="400" w:firstLine="72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dane dotyczące telepracy (np. sposób i zakres użyczenia sprzętu służbowego),</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Czy wymaganie zostanie spełnione, jeżeli taki zakres będzie do wpisania w otwartym polu tekstowym, jako uwagi do telepracy?</w:t>
      </w:r>
    </w:p>
    <w:p w:rsidR="00E51F38" w:rsidRPr="00AC38E8" w:rsidRDefault="00DA50A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EC6648" w:rsidRPr="00AC38E8" w:rsidRDefault="00632D84"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skreśla w Załączniku nr 2b) KA  - Kadry K-O 35</w:t>
      </w:r>
    </w:p>
    <w:p w:rsidR="00E51F38" w:rsidRPr="00AC38E8" w:rsidRDefault="00E51F38"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450"/>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49</w:t>
            </w:r>
          </w:p>
        </w:tc>
        <w:tc>
          <w:tcPr>
            <w:tcW w:w="4431"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System powinien zapewnić możliwość ewidencji informacjo o kompetencjach pracownika, zawodzie i uprawnieniach, wyróżnieniach i karach regulaminowych, podwyższeniu kwalifikacji i pełnionych funkcjach, odbytych kursach i szkoleniach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podanie przykładów kompetencji i sposobu ich opisu, jakie chcecie Państwo rejestrować w systemie?</w:t>
      </w:r>
    </w:p>
    <w:p w:rsidR="00E51F38"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DA50AB" w:rsidRPr="00AC38E8" w:rsidRDefault="00DA50A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Kompetencje interpersonalne: komunikatywność, umiejętność </w:t>
      </w:r>
      <w:r w:rsidR="001B6280" w:rsidRPr="00AC38E8">
        <w:rPr>
          <w:rFonts w:ascii="Tahoma" w:hAnsi="Tahoma" w:cs="Tahoma"/>
          <w:b/>
          <w:color w:val="FF0000"/>
          <w:sz w:val="20"/>
          <w:szCs w:val="20"/>
        </w:rPr>
        <w:t xml:space="preserve">negocjowania, pracy w  zespole, </w:t>
      </w:r>
      <w:r w:rsidRPr="00AC38E8">
        <w:rPr>
          <w:rFonts w:ascii="Tahoma" w:hAnsi="Tahoma" w:cs="Tahoma"/>
          <w:b/>
          <w:color w:val="FF0000"/>
          <w:sz w:val="20"/>
          <w:szCs w:val="20"/>
        </w:rPr>
        <w:t>umiejętność rozwiązywania konfliktów w procesie dialogu.</w:t>
      </w:r>
    </w:p>
    <w:p w:rsidR="001B6280" w:rsidRPr="00AC38E8" w:rsidRDefault="001B6280"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51</w:t>
            </w:r>
          </w:p>
        </w:tc>
        <w:tc>
          <w:tcPr>
            <w:tcW w:w="4431"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Uwględnienie czynników występujących na stanowisku pracy dla konkretnego pracownika</w:t>
            </w:r>
          </w:p>
        </w:tc>
      </w:tr>
    </w:tbl>
    <w:p w:rsidR="00FC75D5" w:rsidRPr="00AC38E8" w:rsidRDefault="00FC75D5" w:rsidP="005E550E">
      <w:pPr>
        <w:jc w:val="both"/>
        <w:rPr>
          <w:rFonts w:ascii="Tahoma" w:eastAsia="Times New Roman" w:hAnsi="Tahoma" w:cs="Tahoma"/>
          <w:sz w:val="20"/>
          <w:szCs w:val="20"/>
          <w:lang w:eastAsia="pl-PL"/>
        </w:rPr>
      </w:pPr>
      <w:r w:rsidRPr="00AC38E8">
        <w:rPr>
          <w:rFonts w:ascii="Tahoma" w:hAnsi="Tahoma" w:cs="Tahoma"/>
          <w:b/>
          <w:sz w:val="20"/>
          <w:szCs w:val="20"/>
        </w:rPr>
        <w:lastRenderedPageBreak/>
        <w:t xml:space="preserve">Pytanie: </w:t>
      </w:r>
      <w:r w:rsidRPr="00AC38E8">
        <w:rPr>
          <w:rFonts w:ascii="Tahoma" w:eastAsia="Times New Roman" w:hAnsi="Tahoma" w:cs="Tahoma"/>
          <w:sz w:val="20"/>
          <w:szCs w:val="20"/>
          <w:lang w:eastAsia="pl-PL"/>
        </w:rPr>
        <w:t>Prosimy o wyjaśnienie, jakie czynniki macie Państwo na myśli?</w:t>
      </w:r>
    </w:p>
    <w:p w:rsidR="00E51F38"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FC75D5"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Czynniki środowiska pracy</w:t>
      </w:r>
      <w:r w:rsidR="00E3250A" w:rsidRPr="00AC38E8">
        <w:rPr>
          <w:rFonts w:ascii="Tahoma" w:hAnsi="Tahoma" w:cs="Tahoma"/>
          <w:b/>
          <w:color w:val="FF0000"/>
          <w:sz w:val="20"/>
          <w:szCs w:val="20"/>
        </w:rPr>
        <w:t>:</w:t>
      </w:r>
      <w:r w:rsidRPr="00AC38E8">
        <w:rPr>
          <w:rFonts w:ascii="Tahoma" w:hAnsi="Tahoma" w:cs="Tahoma"/>
          <w:b/>
          <w:color w:val="FF0000"/>
          <w:sz w:val="20"/>
          <w:szCs w:val="20"/>
        </w:rPr>
        <w:t xml:space="preserve"> czynniki szkodliwe dla zdrowia, niebezpieczne, uciążliwe</w:t>
      </w:r>
      <w:r w:rsidR="00E3250A" w:rsidRPr="00AC38E8">
        <w:rPr>
          <w:rFonts w:ascii="Tahoma" w:hAnsi="Tahoma" w:cs="Tahoma"/>
          <w:b/>
          <w:color w:val="FF0000"/>
          <w:sz w:val="20"/>
          <w:szCs w:val="20"/>
        </w:rPr>
        <w:t>;</w:t>
      </w:r>
      <w:r w:rsidR="00B66919" w:rsidRPr="00AC38E8">
        <w:rPr>
          <w:rFonts w:ascii="Tahoma" w:hAnsi="Tahoma" w:cs="Tahoma"/>
          <w:b/>
          <w:color w:val="FF0000"/>
          <w:sz w:val="20"/>
          <w:szCs w:val="20"/>
        </w:rPr>
        <w:t xml:space="preserve"> (szczegółowo: hałas, mikroklimat, pyły, praca przy monitorze ekranowym, praca zmianowa, praca na wysokości, </w:t>
      </w:r>
      <w:r w:rsidR="00E3250A" w:rsidRPr="00AC38E8">
        <w:rPr>
          <w:rFonts w:ascii="Tahoma" w:hAnsi="Tahoma" w:cs="Tahoma"/>
          <w:b/>
          <w:color w:val="FF0000"/>
          <w:sz w:val="20"/>
          <w:szCs w:val="20"/>
        </w:rPr>
        <w:t>narażenie na stres).</w:t>
      </w:r>
    </w:p>
    <w:p w:rsidR="001B6280" w:rsidRPr="00AC38E8" w:rsidRDefault="001B6280"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450"/>
        </w:trPr>
        <w:tc>
          <w:tcPr>
            <w:tcW w:w="307"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52</w:t>
            </w:r>
          </w:p>
        </w:tc>
        <w:tc>
          <w:tcPr>
            <w:tcW w:w="4431"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Uwględnienie norm stanowiskowych występujących na stanowisku pracy dla konkretnego pracownika (grupy pracowników) i uwzględnianie ich na skierowaniach na badanie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podanie, jakie normy mają Państwo na myśli?</w:t>
      </w:r>
    </w:p>
    <w:p w:rsidR="00E51F38"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1B6280" w:rsidRPr="00AC38E8" w:rsidRDefault="00CC0BCB" w:rsidP="005E550E">
      <w:pPr>
        <w:spacing w:after="120"/>
        <w:jc w:val="both"/>
        <w:rPr>
          <w:rFonts w:ascii="Tahoma" w:hAnsi="Tahoma" w:cs="Tahoma"/>
          <w:sz w:val="20"/>
          <w:szCs w:val="20"/>
        </w:rPr>
      </w:pPr>
      <w:r w:rsidRPr="00AC38E8">
        <w:rPr>
          <w:rFonts w:ascii="Tahoma" w:hAnsi="Tahoma" w:cs="Tahoma"/>
          <w:b/>
          <w:color w:val="FF0000"/>
          <w:sz w:val="20"/>
          <w:szCs w:val="20"/>
        </w:rPr>
        <w:t xml:space="preserve">Normy natężeń czynników szkodliwych, niebezpiecznych, uciążliwych dla których zgodnie </w:t>
      </w:r>
      <w:r w:rsidR="001C0F92" w:rsidRPr="00AC38E8">
        <w:rPr>
          <w:rFonts w:ascii="Tahoma" w:hAnsi="Tahoma" w:cs="Tahoma"/>
          <w:b/>
          <w:color w:val="FF0000"/>
          <w:sz w:val="20"/>
          <w:szCs w:val="20"/>
        </w:rPr>
        <w:t>z rozporządzeniem określone są wartości NDS</w:t>
      </w:r>
      <w:r w:rsidR="0039771A" w:rsidRPr="00AC38E8">
        <w:rPr>
          <w:rFonts w:ascii="Tahoma" w:hAnsi="Tahoma" w:cs="Tahoma"/>
          <w:b/>
          <w:color w:val="FF0000"/>
          <w:sz w:val="20"/>
          <w:szCs w:val="20"/>
        </w:rPr>
        <w:t xml:space="preserve"> / NDN (najwyższe dopuszczalne stężenie / </w:t>
      </w:r>
      <w:r w:rsidR="00CF2827" w:rsidRPr="00AC38E8">
        <w:rPr>
          <w:rFonts w:ascii="Tahoma" w:hAnsi="Tahoma" w:cs="Tahoma"/>
          <w:b/>
          <w:color w:val="FF0000"/>
          <w:sz w:val="20"/>
          <w:szCs w:val="20"/>
        </w:rPr>
        <w:t>najwyższe dopuszczalne natężenie</w:t>
      </w:r>
      <w:r w:rsidR="0039771A" w:rsidRPr="00AC38E8">
        <w:rPr>
          <w:rFonts w:ascii="Tahoma" w:hAnsi="Tahoma" w:cs="Tahoma"/>
          <w:b/>
          <w:color w:val="FF0000"/>
          <w:sz w:val="20"/>
          <w:szCs w:val="20"/>
        </w:rPr>
        <w:t>)</w:t>
      </w:r>
    </w:p>
    <w:p w:rsidR="001B6280" w:rsidRPr="00AC38E8" w:rsidRDefault="001B6280"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450"/>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75</w:t>
            </w:r>
          </w:p>
        </w:tc>
        <w:tc>
          <w:tcPr>
            <w:tcW w:w="4431" w:type="pct"/>
            <w:tcBorders>
              <w:top w:val="single" w:sz="4" w:space="0" w:color="auto"/>
              <w:left w:val="nil"/>
              <w:bottom w:val="single" w:sz="4" w:space="0" w:color="auto"/>
              <w:right w:val="single" w:sz="4" w:space="0" w:color="auto"/>
            </w:tcBorders>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rejestracji kar porządkowych udzielonych pracownikowi w tym treść dokumentu o udzielenie kary porzadkowej, a po upływie ustawowego czasu automatycznie anuluje karę oraz umożliwia anulowanie kary przez użytkownika..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wyjaśnienie, na czym w systemie ma polegać anulowanie kary? Czy wystarczy przekazać operatorowi komunikat o terminie wykreślania, a on sam dokona usunięcia ww. informacji?</w:t>
      </w:r>
    </w:p>
    <w:p w:rsidR="00E51F38"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1B6280" w:rsidRPr="00AC38E8" w:rsidRDefault="001B62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dokonał zmiany w Zał. nr 2b) - KA- Kadry KA-O 75</w:t>
      </w:r>
    </w:p>
    <w:tbl>
      <w:tblPr>
        <w:tblW w:w="5000" w:type="pct"/>
        <w:tblCellMar>
          <w:left w:w="70" w:type="dxa"/>
          <w:right w:w="70" w:type="dxa"/>
        </w:tblCellMar>
        <w:tblLook w:val="04A0" w:firstRow="1" w:lastRow="0" w:firstColumn="1" w:lastColumn="0" w:noHBand="0" w:noVBand="1"/>
      </w:tblPr>
      <w:tblGrid>
        <w:gridCol w:w="605"/>
        <w:gridCol w:w="463"/>
        <w:gridCol w:w="8144"/>
      </w:tblGrid>
      <w:tr w:rsidR="00F4247E" w:rsidRPr="00AC38E8" w:rsidTr="00573598">
        <w:trPr>
          <w:trHeight w:val="450"/>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6280" w:rsidRPr="00AC38E8" w:rsidRDefault="001B6280"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KA-O</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1B6280" w:rsidRPr="00AC38E8" w:rsidRDefault="001B6280"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75</w:t>
            </w:r>
          </w:p>
        </w:tc>
        <w:tc>
          <w:tcPr>
            <w:tcW w:w="4431" w:type="pct"/>
            <w:tcBorders>
              <w:top w:val="single" w:sz="4" w:space="0" w:color="auto"/>
              <w:left w:val="nil"/>
              <w:bottom w:val="single" w:sz="4" w:space="0" w:color="auto"/>
              <w:right w:val="single" w:sz="4" w:space="0" w:color="auto"/>
            </w:tcBorders>
            <w:shd w:val="clear" w:color="auto" w:fill="auto"/>
            <w:hideMark/>
          </w:tcPr>
          <w:p w:rsidR="001B6280" w:rsidRPr="00AC38E8" w:rsidRDefault="001B6280"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Możliwość rejestracji kar porządkowych udzielonych pracownikowi, w tym treść d</w:t>
            </w:r>
            <w:r w:rsidR="00F4247E" w:rsidRPr="00AC38E8">
              <w:rPr>
                <w:rFonts w:ascii="Tahoma" w:eastAsia="Times New Roman" w:hAnsi="Tahoma" w:cs="Tahoma"/>
                <w:b/>
                <w:color w:val="FF0000"/>
                <w:sz w:val="18"/>
                <w:szCs w:val="18"/>
                <w:lang w:eastAsia="pl-PL"/>
              </w:rPr>
              <w:t>okumentu o udzielenie kary porzą</w:t>
            </w:r>
            <w:r w:rsidRPr="00AC38E8">
              <w:rPr>
                <w:rFonts w:ascii="Tahoma" w:eastAsia="Times New Roman" w:hAnsi="Tahoma" w:cs="Tahoma"/>
                <w:b/>
                <w:color w:val="FF0000"/>
                <w:sz w:val="18"/>
                <w:szCs w:val="18"/>
                <w:lang w:eastAsia="pl-PL"/>
              </w:rPr>
              <w:t>dkowej, a po upływie ustawowego czasu</w:t>
            </w:r>
            <w:r w:rsidR="00F4247E" w:rsidRPr="00AC38E8">
              <w:rPr>
                <w:rFonts w:ascii="Tahoma" w:eastAsia="Times New Roman" w:hAnsi="Tahoma" w:cs="Tahoma"/>
                <w:b/>
                <w:color w:val="FF0000"/>
                <w:sz w:val="18"/>
                <w:szCs w:val="18"/>
                <w:lang w:eastAsia="pl-PL"/>
              </w:rPr>
              <w:t xml:space="preserve"> system</w:t>
            </w:r>
            <w:r w:rsidRPr="00AC38E8">
              <w:rPr>
                <w:rFonts w:ascii="Tahoma" w:eastAsia="Times New Roman" w:hAnsi="Tahoma" w:cs="Tahoma"/>
                <w:b/>
                <w:color w:val="FF0000"/>
                <w:sz w:val="18"/>
                <w:szCs w:val="18"/>
                <w:lang w:eastAsia="pl-PL"/>
              </w:rPr>
              <w:t xml:space="preserve"> automatycznie anuluje karę lub umożliwia </w:t>
            </w:r>
            <w:r w:rsidR="00F4247E" w:rsidRPr="00AC38E8">
              <w:rPr>
                <w:rFonts w:ascii="Tahoma" w:eastAsia="Times New Roman" w:hAnsi="Tahoma" w:cs="Tahoma"/>
                <w:b/>
                <w:color w:val="FF0000"/>
                <w:sz w:val="18"/>
                <w:szCs w:val="18"/>
                <w:lang w:eastAsia="pl-PL"/>
              </w:rPr>
              <w:t>jej anulowanie  przez użytkownika po uprzednim zakomunikowaniu o upływie terminu</w:t>
            </w:r>
          </w:p>
        </w:tc>
      </w:tr>
    </w:tbl>
    <w:p w:rsidR="001B6280" w:rsidRPr="00AC38E8" w:rsidRDefault="001B6280"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106</w:t>
            </w:r>
          </w:p>
        </w:tc>
        <w:tc>
          <w:tcPr>
            <w:tcW w:w="4431" w:type="pct"/>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analizy dni przepracowanych i nieprzepracowanych w skali roku (miesięcznie i narastająco).</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Prosimy o zakres danych lub prezentację raportu dla tych wymagań</w:t>
      </w:r>
    </w:p>
    <w:p w:rsidR="00E51F38" w:rsidRPr="00AC38E8" w:rsidRDefault="00F4247E"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4247E" w:rsidRPr="00AC38E8" w:rsidRDefault="00F4247E" w:rsidP="005E550E">
      <w:pPr>
        <w:spacing w:after="120"/>
        <w:jc w:val="both"/>
        <w:rPr>
          <w:rFonts w:ascii="Tahoma" w:hAnsi="Tahoma" w:cs="Tahoma"/>
          <w:sz w:val="20"/>
          <w:szCs w:val="20"/>
        </w:rPr>
      </w:pPr>
      <w:r w:rsidRPr="00AC38E8">
        <w:rPr>
          <w:rFonts w:ascii="Tahoma" w:hAnsi="Tahoma" w:cs="Tahoma"/>
          <w:b/>
          <w:color w:val="FF0000"/>
          <w:sz w:val="20"/>
          <w:szCs w:val="20"/>
        </w:rPr>
        <w:t>Możliwość wygenerowania następujących danych dla poszczególnych pracowników lub grupy pracowników np. jednej z komórek organizacyjnych o: normie czasu pracy, ilości dni na urlopie, ilości dnia na zwolnieniu lekarskim</w:t>
      </w:r>
      <w:r w:rsidR="00632D84" w:rsidRPr="00AC38E8">
        <w:rPr>
          <w:rFonts w:ascii="Tahoma" w:hAnsi="Tahoma" w:cs="Tahoma"/>
          <w:b/>
          <w:color w:val="FF0000"/>
          <w:sz w:val="20"/>
          <w:szCs w:val="20"/>
        </w:rPr>
        <w:t xml:space="preserve"> z podziałem na dni płatne przez Zamaw</w:t>
      </w:r>
      <w:r w:rsidR="00CC39B5" w:rsidRPr="00AC38E8">
        <w:rPr>
          <w:rFonts w:ascii="Tahoma" w:hAnsi="Tahoma" w:cs="Tahoma"/>
          <w:b/>
          <w:color w:val="FF0000"/>
          <w:sz w:val="20"/>
          <w:szCs w:val="20"/>
        </w:rPr>
        <w:t>ia</w:t>
      </w:r>
      <w:r w:rsidR="00632D84" w:rsidRPr="00AC38E8">
        <w:rPr>
          <w:rFonts w:ascii="Tahoma" w:hAnsi="Tahoma" w:cs="Tahoma"/>
          <w:b/>
          <w:color w:val="FF0000"/>
          <w:sz w:val="20"/>
          <w:szCs w:val="20"/>
        </w:rPr>
        <w:t>j</w:t>
      </w:r>
      <w:r w:rsidR="00CC39B5" w:rsidRPr="00AC38E8">
        <w:rPr>
          <w:rFonts w:ascii="Tahoma" w:hAnsi="Tahoma" w:cs="Tahoma"/>
          <w:b/>
          <w:color w:val="FF0000"/>
          <w:sz w:val="20"/>
          <w:szCs w:val="20"/>
        </w:rPr>
        <w:t>ą</w:t>
      </w:r>
      <w:r w:rsidR="00632D84" w:rsidRPr="00AC38E8">
        <w:rPr>
          <w:rFonts w:ascii="Tahoma" w:hAnsi="Tahoma" w:cs="Tahoma"/>
          <w:b/>
          <w:color w:val="FF0000"/>
          <w:sz w:val="20"/>
          <w:szCs w:val="20"/>
        </w:rPr>
        <w:t xml:space="preserve">cego </w:t>
      </w:r>
      <w:r w:rsidR="00CC39B5" w:rsidRPr="00AC38E8">
        <w:rPr>
          <w:rFonts w:ascii="Tahoma" w:hAnsi="Tahoma" w:cs="Tahoma"/>
          <w:b/>
          <w:color w:val="FF0000"/>
          <w:sz w:val="20"/>
          <w:szCs w:val="20"/>
        </w:rPr>
        <w:t xml:space="preserve">oraz ZUS. </w:t>
      </w:r>
    </w:p>
    <w:p w:rsidR="00F4247E" w:rsidRPr="00AC38E8" w:rsidRDefault="00F4247E"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lastRenderedPageBreak/>
              <w:t>KA-O</w:t>
            </w:r>
          </w:p>
        </w:tc>
        <w:tc>
          <w:tcPr>
            <w:tcW w:w="262"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111</w:t>
            </w:r>
          </w:p>
        </w:tc>
        <w:tc>
          <w:tcPr>
            <w:tcW w:w="4431" w:type="pct"/>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rejestrowania i bieżącego prowadzenia planu i ewidencji urlopów wypoczynkowych, urlopów bezpłatnych i innych.</w:t>
            </w:r>
          </w:p>
        </w:tc>
      </w:tr>
    </w:tbl>
    <w:p w:rsidR="00F4247E" w:rsidRPr="00AC38E8" w:rsidRDefault="00F4247E"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W jaki sposób odbywać miałoby się planowanie urlopów w systemie? Robił by to sam pracownik, czy jego przełożony?</w:t>
      </w:r>
    </w:p>
    <w:p w:rsidR="00E51F38" w:rsidRPr="00AC38E8" w:rsidRDefault="00F4247E"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4247E" w:rsidRPr="00AC38E8" w:rsidRDefault="00F4247E" w:rsidP="005E550E">
      <w:pPr>
        <w:spacing w:after="120"/>
        <w:jc w:val="both"/>
        <w:rPr>
          <w:rFonts w:ascii="Tahoma" w:hAnsi="Tahoma" w:cs="Tahoma"/>
          <w:b/>
          <w:color w:val="FF0000"/>
          <w:sz w:val="20"/>
          <w:szCs w:val="20"/>
        </w:rPr>
      </w:pPr>
      <w:r w:rsidRPr="00AC38E8">
        <w:rPr>
          <w:rFonts w:ascii="Tahoma" w:hAnsi="Tahoma" w:cs="Tahoma"/>
          <w:b/>
          <w:color w:val="FF0000"/>
          <w:sz w:val="20"/>
          <w:szCs w:val="20"/>
        </w:rPr>
        <w:t>Planowanie urlopów może</w:t>
      </w:r>
      <w:r w:rsidR="00CC39B5" w:rsidRPr="00AC38E8">
        <w:rPr>
          <w:rFonts w:ascii="Tahoma" w:hAnsi="Tahoma" w:cs="Tahoma"/>
          <w:b/>
          <w:color w:val="FF0000"/>
          <w:sz w:val="20"/>
          <w:szCs w:val="20"/>
        </w:rPr>
        <w:t xml:space="preserve"> być</w:t>
      </w:r>
      <w:r w:rsidR="00781818" w:rsidRPr="00AC38E8">
        <w:rPr>
          <w:rFonts w:ascii="Tahoma" w:hAnsi="Tahoma" w:cs="Tahoma"/>
          <w:b/>
          <w:color w:val="FF0000"/>
          <w:sz w:val="20"/>
          <w:szCs w:val="20"/>
        </w:rPr>
        <w:t xml:space="preserve"> </w:t>
      </w:r>
      <w:r w:rsidR="00EC5C28" w:rsidRPr="00AC38E8">
        <w:rPr>
          <w:rFonts w:ascii="Tahoma" w:hAnsi="Tahoma" w:cs="Tahoma"/>
          <w:b/>
          <w:color w:val="FF0000"/>
          <w:sz w:val="20"/>
          <w:szCs w:val="20"/>
        </w:rPr>
        <w:t xml:space="preserve">prowadzona przez kierownika komórki organizacyjnej lub </w:t>
      </w:r>
      <w:r w:rsidR="007C7527" w:rsidRPr="00AC38E8">
        <w:rPr>
          <w:rFonts w:ascii="Tahoma" w:hAnsi="Tahoma" w:cs="Tahoma"/>
          <w:b/>
          <w:color w:val="FF0000"/>
          <w:sz w:val="20"/>
          <w:szCs w:val="20"/>
        </w:rPr>
        <w:t>wyznaczonego do tego pracownika danej komórki</w:t>
      </w:r>
      <w:r w:rsidRPr="00AC38E8">
        <w:rPr>
          <w:rFonts w:ascii="Tahoma" w:hAnsi="Tahoma" w:cs="Tahoma"/>
          <w:b/>
          <w:color w:val="FF0000"/>
          <w:sz w:val="20"/>
          <w:szCs w:val="20"/>
        </w:rPr>
        <w:t>, jednak planu urlopu jest zatwierdzany przez przełożonego (tj. kierownika komórki organizacyjnej)</w:t>
      </w:r>
    </w:p>
    <w:p w:rsidR="00F4247E" w:rsidRPr="00AC38E8" w:rsidRDefault="00F4247E"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138</w:t>
            </w:r>
          </w:p>
        </w:tc>
        <w:tc>
          <w:tcPr>
            <w:tcW w:w="4431" w:type="pct"/>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rejestracji, analizy i raportowania danych związanych z wypadkami w pracy.</w:t>
            </w:r>
          </w:p>
        </w:tc>
      </w:tr>
    </w:tbl>
    <w:p w:rsidR="00DA3C04" w:rsidRPr="00AC38E8" w:rsidRDefault="00DA3C04"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wyjaśnienie, jaką analizę mają Państwo na myśli?</w:t>
      </w:r>
    </w:p>
    <w:p w:rsidR="00E51F38" w:rsidRPr="00AC38E8" w:rsidRDefault="00F4247E"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4247E" w:rsidRPr="00AC38E8" w:rsidRDefault="00F4247E" w:rsidP="005E550E">
      <w:pPr>
        <w:spacing w:after="120"/>
        <w:jc w:val="both"/>
        <w:rPr>
          <w:rFonts w:ascii="Tahoma" w:hAnsi="Tahoma" w:cs="Tahoma"/>
          <w:b/>
          <w:color w:val="FF0000"/>
          <w:sz w:val="20"/>
          <w:szCs w:val="20"/>
        </w:rPr>
      </w:pPr>
      <w:r w:rsidRPr="00AC38E8">
        <w:rPr>
          <w:rFonts w:ascii="Tahoma" w:hAnsi="Tahoma" w:cs="Tahoma"/>
          <w:b/>
          <w:color w:val="FF0000"/>
          <w:sz w:val="20"/>
          <w:szCs w:val="20"/>
        </w:rPr>
        <w:t>Rejestracja i możliwość porównywania okresów (kwartalnych, półrocznych, rocznych) w zakresie ilość wypadków, ilość osób biorących udział w wypadkach, z informacją o komórkach organizacyjnych w których wydarzył się wypadek, oraz z informacj</w:t>
      </w:r>
      <w:r w:rsidR="000C4717" w:rsidRPr="00AC38E8">
        <w:rPr>
          <w:rFonts w:ascii="Tahoma" w:hAnsi="Tahoma" w:cs="Tahoma"/>
          <w:b/>
          <w:color w:val="FF0000"/>
          <w:sz w:val="20"/>
          <w:szCs w:val="20"/>
        </w:rPr>
        <w:t>ą o ilości dni niezdolności do pracy w  wyniku wypadku.</w:t>
      </w:r>
    </w:p>
    <w:p w:rsidR="002257BF" w:rsidRPr="00AC38E8" w:rsidRDefault="002257BF"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wykreślenia słowa „analizy” z funkcjonalności KA-O</w:t>
      </w:r>
      <w:r w:rsidR="00E62B06" w:rsidRPr="00AC38E8">
        <w:rPr>
          <w:rFonts w:ascii="Tahoma" w:hAnsi="Tahoma" w:cs="Tahoma"/>
          <w:b/>
          <w:color w:val="FF0000"/>
          <w:sz w:val="20"/>
          <w:szCs w:val="20"/>
        </w:rPr>
        <w:t xml:space="preserve"> 138 w Załączniku nr 2b KA Kadry</w:t>
      </w:r>
    </w:p>
    <w:p w:rsidR="00E51F38" w:rsidRPr="00AC38E8" w:rsidRDefault="00E51F38"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140</w:t>
            </w:r>
          </w:p>
        </w:tc>
        <w:tc>
          <w:tcPr>
            <w:tcW w:w="4431" w:type="pct"/>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analizy i kontroli kartoteki osobowej wg ograniczeń lekarskich dotyczących wykonywania pracy.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wyjaśnienie, jaką analizę i kontrolę mają Państwo na myśli?</w:t>
      </w:r>
    </w:p>
    <w:p w:rsidR="00E51F38" w:rsidRPr="00AC38E8" w:rsidRDefault="000C4717"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0C4717" w:rsidRPr="00AC38E8" w:rsidRDefault="000C4717" w:rsidP="005E550E">
      <w:pPr>
        <w:spacing w:after="120"/>
        <w:jc w:val="both"/>
        <w:rPr>
          <w:rFonts w:ascii="Tahoma" w:hAnsi="Tahoma" w:cs="Tahoma"/>
          <w:b/>
          <w:color w:val="FF0000"/>
          <w:sz w:val="20"/>
          <w:szCs w:val="20"/>
        </w:rPr>
      </w:pPr>
      <w:r w:rsidRPr="00AC38E8">
        <w:rPr>
          <w:rFonts w:ascii="Tahoma" w:hAnsi="Tahoma" w:cs="Tahoma"/>
          <w:b/>
          <w:color w:val="FF0000"/>
          <w:sz w:val="20"/>
          <w:szCs w:val="20"/>
        </w:rPr>
        <w:t>Pracownicy Zamawiającego pracują na stanowiskach o określonych czynnikach środowiska pracy. Poddawani są częstym badaniom okresowym, w których to wyniku lekarz może zabronić wykonywanie pracy na niektórych stanowiskach. System ma umożliwić ewidencje takiej informacji i wystosować komunikat.</w:t>
      </w:r>
    </w:p>
    <w:p w:rsidR="0062714B" w:rsidRPr="00AC38E8" w:rsidRDefault="0062714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2b)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83"/>
        <w:gridCol w:w="8164"/>
      </w:tblGrid>
      <w:tr w:rsidR="00FC75D5" w:rsidRPr="00AC38E8" w:rsidTr="00FC75D5">
        <w:trPr>
          <w:trHeight w:val="300"/>
        </w:trPr>
        <w:tc>
          <w:tcPr>
            <w:tcW w:w="307"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KA-O</w:t>
            </w:r>
          </w:p>
        </w:tc>
        <w:tc>
          <w:tcPr>
            <w:tcW w:w="262"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190</w:t>
            </w:r>
          </w:p>
        </w:tc>
        <w:tc>
          <w:tcPr>
            <w:tcW w:w="4431" w:type="pct"/>
            <w:shd w:val="clear" w:color="auto" w:fill="auto"/>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emisji raportu „Przegląd stanowisk pracy”.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podanie lub prezentację, co zawiera ten raport?</w:t>
      </w:r>
    </w:p>
    <w:p w:rsidR="00E51F38" w:rsidRPr="00AC38E8" w:rsidRDefault="000C4717"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0C4717" w:rsidRPr="00AC38E8" w:rsidRDefault="00CC39B5" w:rsidP="005E550E">
      <w:pPr>
        <w:spacing w:after="120"/>
        <w:jc w:val="both"/>
        <w:rPr>
          <w:rFonts w:ascii="Tahoma" w:hAnsi="Tahoma" w:cs="Tahoma"/>
          <w:sz w:val="20"/>
          <w:szCs w:val="20"/>
        </w:rPr>
      </w:pPr>
      <w:r w:rsidRPr="00AC38E8">
        <w:rPr>
          <w:rFonts w:ascii="Tahoma" w:hAnsi="Tahoma" w:cs="Tahoma"/>
          <w:b/>
          <w:color w:val="FF0000"/>
          <w:sz w:val="20"/>
          <w:szCs w:val="20"/>
        </w:rPr>
        <w:t>System umożliwia generowanie danych o zatrudnionych pracownikach (imię i nazwisko) z uwzględnieniem ich stanowisk pracy</w:t>
      </w:r>
    </w:p>
    <w:p w:rsidR="00BD749D" w:rsidRPr="00AC38E8" w:rsidRDefault="00BD749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jednocześnie dodaje do w Załączniku nr 3b) - KA- Kadry KA-F </w:t>
      </w:r>
      <w:r w:rsidR="002C31CE" w:rsidRPr="00AC38E8">
        <w:rPr>
          <w:rFonts w:ascii="Tahoma" w:hAnsi="Tahoma" w:cs="Tahoma"/>
          <w:b/>
          <w:color w:val="FF0000"/>
          <w:sz w:val="20"/>
          <w:szCs w:val="20"/>
        </w:rPr>
        <w:t>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480"/>
        <w:gridCol w:w="8161"/>
      </w:tblGrid>
      <w:tr w:rsidR="00C0678A" w:rsidRPr="00AC38E8" w:rsidTr="0058079C">
        <w:trPr>
          <w:trHeight w:val="300"/>
        </w:trPr>
        <w:tc>
          <w:tcPr>
            <w:tcW w:w="307" w:type="pct"/>
            <w:shd w:val="clear" w:color="auto" w:fill="auto"/>
            <w:noWrap/>
            <w:vAlign w:val="center"/>
            <w:hideMark/>
          </w:tcPr>
          <w:p w:rsidR="00BD749D" w:rsidRPr="00AC38E8" w:rsidRDefault="00BD749D"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lastRenderedPageBreak/>
              <w:t>KA-F</w:t>
            </w:r>
          </w:p>
        </w:tc>
        <w:tc>
          <w:tcPr>
            <w:tcW w:w="262" w:type="pct"/>
            <w:shd w:val="clear" w:color="auto" w:fill="auto"/>
            <w:vAlign w:val="center"/>
            <w:hideMark/>
          </w:tcPr>
          <w:p w:rsidR="00BD749D" w:rsidRPr="00AC38E8" w:rsidRDefault="00BD749D"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1</w:t>
            </w:r>
            <w:r w:rsidR="00C0678A" w:rsidRPr="00AC38E8">
              <w:rPr>
                <w:rFonts w:ascii="Tahoma" w:eastAsia="Times New Roman" w:hAnsi="Tahoma" w:cs="Tahoma"/>
                <w:b/>
                <w:color w:val="FF0000"/>
                <w:sz w:val="18"/>
                <w:szCs w:val="18"/>
                <w:lang w:eastAsia="pl-PL"/>
              </w:rPr>
              <w:t>4</w:t>
            </w:r>
          </w:p>
        </w:tc>
        <w:tc>
          <w:tcPr>
            <w:tcW w:w="4431" w:type="pct"/>
            <w:shd w:val="clear" w:color="auto" w:fill="auto"/>
            <w:vAlign w:val="center"/>
            <w:hideMark/>
          </w:tcPr>
          <w:p w:rsidR="00BD749D" w:rsidRPr="00AC38E8" w:rsidRDefault="002C31CE"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Możliwość emisji raportu „Przegląd stanowisk pracy” w zakresie danych BHP (</w:t>
            </w:r>
            <w:r w:rsidR="009E25EB" w:rsidRPr="00AC38E8">
              <w:rPr>
                <w:rFonts w:ascii="Tahoma" w:eastAsia="Times New Roman" w:hAnsi="Tahoma" w:cs="Tahoma"/>
                <w:b/>
                <w:color w:val="FF0000"/>
                <w:sz w:val="18"/>
                <w:szCs w:val="18"/>
                <w:lang w:eastAsia="pl-PL"/>
              </w:rPr>
              <w:t>imię i nazwisko pracownika, stanowisko, system pracy (zmianowość, norma czasu pracy, narażenie na czynniki szkodliwe i uciążliwe</w:t>
            </w:r>
            <w:r w:rsidR="00C0678A" w:rsidRPr="00AC38E8">
              <w:rPr>
                <w:rFonts w:ascii="Tahoma" w:eastAsia="Times New Roman" w:hAnsi="Tahoma" w:cs="Tahoma"/>
                <w:b/>
                <w:color w:val="FF0000"/>
                <w:sz w:val="18"/>
                <w:szCs w:val="18"/>
                <w:lang w:eastAsia="pl-PL"/>
              </w:rPr>
              <w:t>; wykonywane czynności)</w:t>
            </w:r>
          </w:p>
        </w:tc>
      </w:tr>
    </w:tbl>
    <w:p w:rsidR="00BD749D" w:rsidRPr="00AC38E8" w:rsidRDefault="00BD749D"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3b) - KA- Kadry </w:t>
      </w:r>
    </w:p>
    <w:tbl>
      <w:tblPr>
        <w:tblW w:w="8120" w:type="dxa"/>
        <w:tblInd w:w="-5" w:type="dxa"/>
        <w:tblCellMar>
          <w:left w:w="70" w:type="dxa"/>
          <w:right w:w="70" w:type="dxa"/>
        </w:tblCellMar>
        <w:tblLook w:val="04A0" w:firstRow="1" w:lastRow="0" w:firstColumn="1" w:lastColumn="0" w:noHBand="0" w:noVBand="1"/>
      </w:tblPr>
      <w:tblGrid>
        <w:gridCol w:w="567"/>
        <w:gridCol w:w="493"/>
        <w:gridCol w:w="7060"/>
      </w:tblGrid>
      <w:tr w:rsidR="00FC75D5" w:rsidRPr="00AC38E8" w:rsidTr="00FC75D5">
        <w:trPr>
          <w:trHeight w:val="300"/>
        </w:trPr>
        <w:tc>
          <w:tcPr>
            <w:tcW w:w="567"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 </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 </w:t>
            </w:r>
          </w:p>
        </w:tc>
        <w:tc>
          <w:tcPr>
            <w:tcW w:w="7060" w:type="dxa"/>
            <w:tcBorders>
              <w:top w:val="single" w:sz="4" w:space="0" w:color="auto"/>
              <w:left w:val="nil"/>
              <w:bottom w:val="single" w:sz="4" w:space="0" w:color="auto"/>
              <w:right w:val="single" w:sz="4" w:space="0" w:color="auto"/>
            </w:tcBorders>
            <w:shd w:val="clear" w:color="000000" w:fill="FFFFFF"/>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rejestrowania dowolnych składników wynagrodzenia wg.:</w:t>
            </w:r>
          </w:p>
        </w:tc>
      </w:tr>
      <w:tr w:rsidR="00FC75D5" w:rsidRPr="00AC38E8" w:rsidTr="00FC75D5">
        <w:trPr>
          <w:trHeight w:val="300"/>
        </w:trPr>
        <w:tc>
          <w:tcPr>
            <w:tcW w:w="567" w:type="dxa"/>
            <w:tcBorders>
              <w:top w:val="nil"/>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KA-F</w:t>
            </w:r>
          </w:p>
        </w:tc>
        <w:tc>
          <w:tcPr>
            <w:tcW w:w="493" w:type="dxa"/>
            <w:tcBorders>
              <w:top w:val="nil"/>
              <w:left w:val="nil"/>
              <w:bottom w:val="single" w:sz="4" w:space="0" w:color="auto"/>
              <w:right w:val="single" w:sz="4" w:space="0" w:color="auto"/>
            </w:tcBorders>
            <w:shd w:val="clear" w:color="FFFFCC"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2</w:t>
            </w:r>
          </w:p>
        </w:tc>
        <w:tc>
          <w:tcPr>
            <w:tcW w:w="7060" w:type="dxa"/>
            <w:tcBorders>
              <w:top w:val="nil"/>
              <w:left w:val="nil"/>
              <w:bottom w:val="single" w:sz="4" w:space="0" w:color="auto"/>
              <w:right w:val="single" w:sz="4" w:space="0" w:color="auto"/>
            </w:tcBorders>
            <w:shd w:val="clear" w:color="000000" w:fill="FFFFFF"/>
            <w:hideMark/>
          </w:tcPr>
          <w:p w:rsidR="00FC75D5" w:rsidRPr="00AC38E8" w:rsidRDefault="00FC75D5" w:rsidP="00DA3C04">
            <w:pPr>
              <w:spacing w:after="0"/>
              <w:ind w:firstLineChars="400" w:firstLine="72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struktury organizacyjnej,</w:t>
            </w:r>
          </w:p>
        </w:tc>
      </w:tr>
      <w:tr w:rsidR="00FC75D5" w:rsidRPr="00AC38E8" w:rsidTr="00FC75D5">
        <w:trPr>
          <w:trHeight w:val="300"/>
        </w:trPr>
        <w:tc>
          <w:tcPr>
            <w:tcW w:w="567" w:type="dxa"/>
            <w:tcBorders>
              <w:top w:val="nil"/>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KA-F</w:t>
            </w:r>
          </w:p>
        </w:tc>
        <w:tc>
          <w:tcPr>
            <w:tcW w:w="493" w:type="dxa"/>
            <w:tcBorders>
              <w:top w:val="nil"/>
              <w:left w:val="nil"/>
              <w:bottom w:val="single" w:sz="4" w:space="0" w:color="auto"/>
              <w:right w:val="single" w:sz="4" w:space="0" w:color="auto"/>
            </w:tcBorders>
            <w:shd w:val="clear" w:color="FFFFCC"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w:t>
            </w:r>
          </w:p>
        </w:tc>
        <w:tc>
          <w:tcPr>
            <w:tcW w:w="7060" w:type="dxa"/>
            <w:tcBorders>
              <w:top w:val="nil"/>
              <w:left w:val="nil"/>
              <w:bottom w:val="single" w:sz="4" w:space="0" w:color="auto"/>
              <w:right w:val="single" w:sz="4" w:space="0" w:color="auto"/>
            </w:tcBorders>
            <w:shd w:val="clear" w:color="000000" w:fill="FFFFFF"/>
            <w:hideMark/>
          </w:tcPr>
          <w:p w:rsidR="00FC75D5" w:rsidRPr="00AC38E8" w:rsidRDefault="00FC75D5" w:rsidP="00DA3C04">
            <w:pPr>
              <w:spacing w:after="0"/>
              <w:ind w:firstLineChars="400" w:firstLine="72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grup pracowniczych,</w:t>
            </w:r>
          </w:p>
        </w:tc>
      </w:tr>
      <w:tr w:rsidR="00FC75D5" w:rsidRPr="00AC38E8" w:rsidTr="00FC75D5">
        <w:trPr>
          <w:trHeight w:val="300"/>
        </w:trPr>
        <w:tc>
          <w:tcPr>
            <w:tcW w:w="567" w:type="dxa"/>
            <w:tcBorders>
              <w:top w:val="nil"/>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KA-F</w:t>
            </w:r>
          </w:p>
        </w:tc>
        <w:tc>
          <w:tcPr>
            <w:tcW w:w="493" w:type="dxa"/>
            <w:tcBorders>
              <w:top w:val="nil"/>
              <w:left w:val="nil"/>
              <w:bottom w:val="single" w:sz="4" w:space="0" w:color="auto"/>
              <w:right w:val="single" w:sz="4" w:space="0" w:color="auto"/>
            </w:tcBorders>
            <w:shd w:val="clear" w:color="FFFFCC"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4</w:t>
            </w:r>
          </w:p>
        </w:tc>
        <w:tc>
          <w:tcPr>
            <w:tcW w:w="7060" w:type="dxa"/>
            <w:tcBorders>
              <w:top w:val="nil"/>
              <w:left w:val="nil"/>
              <w:bottom w:val="single" w:sz="4" w:space="0" w:color="auto"/>
              <w:right w:val="single" w:sz="4" w:space="0" w:color="auto"/>
            </w:tcBorders>
            <w:shd w:val="clear" w:color="auto" w:fill="auto"/>
            <w:hideMark/>
          </w:tcPr>
          <w:p w:rsidR="00FC75D5" w:rsidRPr="00AC38E8" w:rsidRDefault="00FC75D5" w:rsidP="00DA3C04">
            <w:pPr>
              <w:spacing w:after="0"/>
              <w:ind w:firstLineChars="400" w:firstLine="72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tytułów zawodowych.</w:t>
            </w:r>
          </w:p>
        </w:tc>
      </w:tr>
    </w:tbl>
    <w:p w:rsidR="00FC75D5" w:rsidRPr="00AC38E8" w:rsidRDefault="00FC75D5" w:rsidP="005E550E">
      <w:pPr>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wyjaśnienie, co oznacza pojęcie "wg"? Czy chodzi o możliwość przypisania dodatkowej cechy do składnika, np. związanego z kosztami?</w:t>
      </w:r>
    </w:p>
    <w:p w:rsidR="00E51F38" w:rsidRPr="00AC38E8" w:rsidRDefault="00AF3A25" w:rsidP="005E550E">
      <w:pPr>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AF3A25" w:rsidRPr="00AC38E8" w:rsidRDefault="00AF3A25" w:rsidP="005E550E">
      <w:pPr>
        <w:jc w:val="both"/>
        <w:rPr>
          <w:rFonts w:ascii="Tahoma" w:hAnsi="Tahoma" w:cs="Tahoma"/>
          <w:b/>
          <w:color w:val="FF0000"/>
          <w:sz w:val="20"/>
          <w:szCs w:val="20"/>
        </w:rPr>
      </w:pPr>
      <w:r w:rsidRPr="00AC38E8">
        <w:rPr>
          <w:rFonts w:ascii="Tahoma" w:hAnsi="Tahoma" w:cs="Tahoma"/>
          <w:b/>
          <w:color w:val="FF0000"/>
          <w:sz w:val="20"/>
          <w:szCs w:val="20"/>
        </w:rPr>
        <w:t xml:space="preserve">Wg. – według. </w:t>
      </w:r>
      <w:r w:rsidR="002545B6" w:rsidRPr="00AC38E8">
        <w:rPr>
          <w:rFonts w:ascii="Tahoma" w:hAnsi="Tahoma" w:cs="Tahoma"/>
          <w:b/>
          <w:color w:val="FF0000"/>
          <w:sz w:val="20"/>
          <w:szCs w:val="20"/>
        </w:rPr>
        <w:t xml:space="preserve">Systemu umożliwia rejestrowanie np. jednorazowej premii uznaniowej w konkretnej kwocie dla pracowników: 2) np.  jednej z komórek organizacyjnych; 3) grupy pracowników zatrudnionych na konkretny dzień. </w:t>
      </w:r>
    </w:p>
    <w:p w:rsidR="0062714B" w:rsidRPr="00AC38E8" w:rsidRDefault="002545B6" w:rsidP="005E550E">
      <w:pPr>
        <w:jc w:val="both"/>
        <w:rPr>
          <w:rFonts w:ascii="Tahoma" w:hAnsi="Tahoma" w:cs="Tahoma"/>
          <w:b/>
          <w:color w:val="FF0000"/>
          <w:sz w:val="20"/>
          <w:szCs w:val="20"/>
        </w:rPr>
      </w:pPr>
      <w:r w:rsidRPr="00AC38E8">
        <w:rPr>
          <w:rFonts w:ascii="Tahoma" w:hAnsi="Tahoma" w:cs="Tahoma"/>
          <w:b/>
          <w:color w:val="FF0000"/>
          <w:sz w:val="20"/>
          <w:szCs w:val="20"/>
        </w:rPr>
        <w:t>Zamawiający dokonuje skreślenia w Zał. nr 3b) - KA- Kadry KA-F 4</w:t>
      </w: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3b) - KA- Kadry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3"/>
        <w:gridCol w:w="560"/>
        <w:gridCol w:w="8009"/>
      </w:tblGrid>
      <w:tr w:rsidR="00FC75D5" w:rsidRPr="00AC38E8" w:rsidTr="00FC75D5">
        <w:trPr>
          <w:trHeight w:val="300"/>
        </w:trPr>
        <w:tc>
          <w:tcPr>
            <w:tcW w:w="349" w:type="pct"/>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KA-F</w:t>
            </w:r>
          </w:p>
        </w:tc>
        <w:tc>
          <w:tcPr>
            <w:tcW w:w="304"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5</w:t>
            </w:r>
          </w:p>
        </w:tc>
        <w:tc>
          <w:tcPr>
            <w:tcW w:w="4347" w:type="pct"/>
            <w:shd w:val="clear" w:color="000000" w:fill="FFFFFF"/>
            <w:vAlign w:val="bottom"/>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Eksport deklaracji PFRON do pliku XML</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Prosimy o podanie o jaką deklarację chodzi? Czy wymaganie zostanie uznane za spełnione, jeżeli system prezentowałby dane w postaci raportu?</w:t>
      </w:r>
    </w:p>
    <w:p w:rsidR="00432792" w:rsidRPr="00AC38E8" w:rsidRDefault="002545B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2545B6" w:rsidRPr="00AC38E8" w:rsidRDefault="002545B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w:t>
      </w:r>
      <w:r w:rsidR="00432792" w:rsidRPr="00AC38E8">
        <w:rPr>
          <w:rFonts w:ascii="Tahoma" w:hAnsi="Tahoma" w:cs="Tahoma"/>
          <w:b/>
          <w:color w:val="FF0000"/>
          <w:sz w:val="20"/>
          <w:szCs w:val="20"/>
        </w:rPr>
        <w:t>w Zał. nr 3b) - KA- Kadry KA-F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3"/>
        <w:gridCol w:w="560"/>
        <w:gridCol w:w="8009"/>
      </w:tblGrid>
      <w:tr w:rsidR="00432792" w:rsidRPr="00AC38E8" w:rsidTr="00573598">
        <w:trPr>
          <w:trHeight w:val="300"/>
        </w:trPr>
        <w:tc>
          <w:tcPr>
            <w:tcW w:w="349" w:type="pct"/>
            <w:shd w:val="clear" w:color="000000" w:fill="FFFFFF"/>
            <w:noWrap/>
            <w:vAlign w:val="center"/>
            <w:hideMark/>
          </w:tcPr>
          <w:p w:rsidR="00432792" w:rsidRPr="00AC38E8" w:rsidRDefault="00432792"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KA-F</w:t>
            </w:r>
          </w:p>
        </w:tc>
        <w:tc>
          <w:tcPr>
            <w:tcW w:w="304" w:type="pct"/>
            <w:shd w:val="clear" w:color="000000" w:fill="FFFFFF"/>
            <w:vAlign w:val="center"/>
            <w:hideMark/>
          </w:tcPr>
          <w:p w:rsidR="00432792" w:rsidRPr="00AC38E8" w:rsidRDefault="00432792"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5</w:t>
            </w:r>
          </w:p>
        </w:tc>
        <w:tc>
          <w:tcPr>
            <w:tcW w:w="4347" w:type="pct"/>
            <w:shd w:val="clear" w:color="000000" w:fill="FFFFFF"/>
            <w:vAlign w:val="bottom"/>
            <w:hideMark/>
          </w:tcPr>
          <w:p w:rsidR="00432792" w:rsidRPr="00AC38E8" w:rsidRDefault="00432792"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Eksport deklaracji PFRON DEK-I-0 do pliku XML  lub prezentacja zawartych danych w deklaracji w formie raportu</w:t>
            </w:r>
          </w:p>
        </w:tc>
      </w:tr>
    </w:tbl>
    <w:p w:rsidR="00432792" w:rsidRPr="00AC38E8" w:rsidRDefault="00432792"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 nr 3b) - KA- Kadry </w:t>
      </w:r>
    </w:p>
    <w:tbl>
      <w:tblPr>
        <w:tblW w:w="5000" w:type="pct"/>
        <w:tblCellMar>
          <w:left w:w="70" w:type="dxa"/>
          <w:right w:w="70" w:type="dxa"/>
        </w:tblCellMar>
        <w:tblLook w:val="04A0" w:firstRow="1" w:lastRow="0" w:firstColumn="1" w:lastColumn="0" w:noHBand="0" w:noVBand="1"/>
      </w:tblPr>
      <w:tblGrid>
        <w:gridCol w:w="754"/>
        <w:gridCol w:w="643"/>
        <w:gridCol w:w="7815"/>
      </w:tblGrid>
      <w:tr w:rsidR="00FC75D5" w:rsidRPr="00AC38E8" w:rsidTr="00FC75D5">
        <w:trPr>
          <w:trHeight w:val="450"/>
        </w:trPr>
        <w:tc>
          <w:tcPr>
            <w:tcW w:w="40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KA-F</w:t>
            </w:r>
          </w:p>
        </w:tc>
        <w:tc>
          <w:tcPr>
            <w:tcW w:w="349" w:type="pct"/>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6</w:t>
            </w:r>
          </w:p>
        </w:tc>
        <w:tc>
          <w:tcPr>
            <w:tcW w:w="4243"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ZSI musi  umożliwiać dowolne sortowanie danych wyświetlanych na formularzach (tzn. sortowanie po dowolnych polach formularza)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Pojęcie "dowolne pole" jest bardzo nieprecyzyjne. Czy można zawęzić je do pól opisujących dany formularz/ formatkę/ raport?</w:t>
      </w:r>
    </w:p>
    <w:p w:rsidR="00E51F38" w:rsidRPr="00AC38E8" w:rsidRDefault="0043279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432792" w:rsidRPr="00AC38E8" w:rsidRDefault="007B5B16"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Załączniku nr 3b) KA – Kadry funkcjonalność KA-F 6</w:t>
      </w:r>
    </w:p>
    <w:tbl>
      <w:tblPr>
        <w:tblW w:w="5000" w:type="pct"/>
        <w:tblCellMar>
          <w:left w:w="70" w:type="dxa"/>
          <w:right w:w="70" w:type="dxa"/>
        </w:tblCellMar>
        <w:tblLook w:val="04A0" w:firstRow="1" w:lastRow="0" w:firstColumn="1" w:lastColumn="0" w:noHBand="0" w:noVBand="1"/>
      </w:tblPr>
      <w:tblGrid>
        <w:gridCol w:w="754"/>
        <w:gridCol w:w="643"/>
        <w:gridCol w:w="7815"/>
      </w:tblGrid>
      <w:tr w:rsidR="007B5B16" w:rsidRPr="00AC38E8" w:rsidTr="00A144AA">
        <w:trPr>
          <w:trHeight w:val="450"/>
        </w:trPr>
        <w:tc>
          <w:tcPr>
            <w:tcW w:w="40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B5B16" w:rsidRPr="00AC38E8" w:rsidRDefault="007B5B16"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KA-F</w:t>
            </w:r>
          </w:p>
        </w:tc>
        <w:tc>
          <w:tcPr>
            <w:tcW w:w="349" w:type="pct"/>
            <w:tcBorders>
              <w:top w:val="single" w:sz="4" w:space="0" w:color="auto"/>
              <w:left w:val="nil"/>
              <w:bottom w:val="single" w:sz="4" w:space="0" w:color="auto"/>
              <w:right w:val="single" w:sz="4" w:space="0" w:color="auto"/>
            </w:tcBorders>
            <w:shd w:val="clear" w:color="FFFFCC" w:fill="FFFFFF"/>
            <w:vAlign w:val="center"/>
            <w:hideMark/>
          </w:tcPr>
          <w:p w:rsidR="007B5B16" w:rsidRPr="00AC38E8" w:rsidRDefault="007B5B16"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6</w:t>
            </w:r>
          </w:p>
        </w:tc>
        <w:tc>
          <w:tcPr>
            <w:tcW w:w="4243" w:type="pct"/>
            <w:tcBorders>
              <w:top w:val="single" w:sz="4" w:space="0" w:color="auto"/>
              <w:left w:val="nil"/>
              <w:bottom w:val="single" w:sz="4" w:space="0" w:color="auto"/>
              <w:right w:val="single" w:sz="4" w:space="0" w:color="auto"/>
            </w:tcBorders>
            <w:shd w:val="clear" w:color="000000" w:fill="FFFFFF"/>
            <w:vAlign w:val="center"/>
            <w:hideMark/>
          </w:tcPr>
          <w:p w:rsidR="007B5B16" w:rsidRPr="00AC38E8" w:rsidRDefault="007B5B16"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ZSI musi  umożliwiać dowolne sortowanie danych wyświetlanych na formularzach (tzn. sortowanie po polach opisujących dany formularz / formatkę / raport )</w:t>
            </w:r>
          </w:p>
        </w:tc>
      </w:tr>
    </w:tbl>
    <w:p w:rsidR="00432792" w:rsidRPr="00AC38E8" w:rsidRDefault="00432792"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2c) - PL- Płace</w:t>
      </w:r>
    </w:p>
    <w:tbl>
      <w:tblPr>
        <w:tblW w:w="5000" w:type="pct"/>
        <w:tblCellMar>
          <w:left w:w="70" w:type="dxa"/>
          <w:right w:w="70" w:type="dxa"/>
        </w:tblCellMar>
        <w:tblLook w:val="04A0" w:firstRow="1" w:lastRow="0" w:firstColumn="1" w:lastColumn="0" w:noHBand="0" w:noVBand="1"/>
      </w:tblPr>
      <w:tblGrid>
        <w:gridCol w:w="580"/>
        <w:gridCol w:w="660"/>
        <w:gridCol w:w="7972"/>
      </w:tblGrid>
      <w:tr w:rsidR="00FC75D5" w:rsidRPr="00AC38E8" w:rsidTr="00FC75D5">
        <w:trPr>
          <w:trHeight w:val="675"/>
        </w:trPr>
        <w:tc>
          <w:tcPr>
            <w:tcW w:w="3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lastRenderedPageBreak/>
              <w:t>PL-O</w:t>
            </w:r>
          </w:p>
        </w:tc>
        <w:tc>
          <w:tcPr>
            <w:tcW w:w="358"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6</w:t>
            </w:r>
          </w:p>
        </w:tc>
        <w:tc>
          <w:tcPr>
            <w:tcW w:w="4328"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umożliwia naliczanie wynagrodzeń zgodnie z przepisami układu zbiorowego pracowników IMN ( w tym w zakresie naliczania nagród jubileuszowych, dodatków za warunki szkodliwe; premii kwartalnych)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udostępnienie przytoczonych przepisów, ponieważ bez ich znajomości ocena wdrożenia funkcjonalności jest utrudniona. </w:t>
      </w:r>
    </w:p>
    <w:p w:rsidR="00E51F38" w:rsidRPr="00AC38E8" w:rsidRDefault="00FC490B"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C490B" w:rsidRPr="00AC38E8" w:rsidRDefault="00573598"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Dokumenty zostaną udostępnione na wniosek Wykonawcy po uprzednim złożeniu oświadczenia </w:t>
      </w:r>
      <w:r w:rsidR="0081749B" w:rsidRPr="00AC38E8">
        <w:rPr>
          <w:rFonts w:ascii="Tahoma" w:hAnsi="Tahoma" w:cs="Tahoma"/>
          <w:b/>
          <w:color w:val="FF0000"/>
          <w:sz w:val="20"/>
          <w:szCs w:val="20"/>
        </w:rPr>
        <w:t xml:space="preserve">o ich wykorzystaniu tylko do celów niniejszego postępowania oraz  </w:t>
      </w:r>
      <w:r w:rsidRPr="00AC38E8">
        <w:rPr>
          <w:rFonts w:ascii="Tahoma" w:hAnsi="Tahoma" w:cs="Tahoma"/>
          <w:b/>
          <w:color w:val="FF0000"/>
          <w:sz w:val="20"/>
          <w:szCs w:val="20"/>
        </w:rPr>
        <w:t>o nieudostępnianiu osobą nieu</w:t>
      </w:r>
      <w:r w:rsidR="0081749B" w:rsidRPr="00AC38E8">
        <w:rPr>
          <w:rFonts w:ascii="Tahoma" w:hAnsi="Tahoma" w:cs="Tahoma"/>
          <w:b/>
          <w:color w:val="FF0000"/>
          <w:sz w:val="20"/>
          <w:szCs w:val="20"/>
        </w:rPr>
        <w:t>poważ</w:t>
      </w:r>
      <w:r w:rsidRPr="00AC38E8">
        <w:rPr>
          <w:rFonts w:ascii="Tahoma" w:hAnsi="Tahoma" w:cs="Tahoma"/>
          <w:b/>
          <w:color w:val="FF0000"/>
          <w:sz w:val="20"/>
          <w:szCs w:val="20"/>
        </w:rPr>
        <w:t>nionym</w:t>
      </w:r>
      <w:r w:rsidR="0081749B" w:rsidRPr="00AC38E8">
        <w:rPr>
          <w:rFonts w:ascii="Tahoma" w:hAnsi="Tahoma" w:cs="Tahoma"/>
          <w:b/>
          <w:color w:val="FF0000"/>
          <w:sz w:val="20"/>
          <w:szCs w:val="20"/>
        </w:rPr>
        <w:t>.</w:t>
      </w:r>
    </w:p>
    <w:p w:rsidR="00FC490B" w:rsidRPr="00AC38E8" w:rsidRDefault="00FC490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2c) - PL- Płace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660"/>
        <w:gridCol w:w="7972"/>
      </w:tblGrid>
      <w:tr w:rsidR="00FC75D5" w:rsidRPr="00AC38E8" w:rsidTr="00FC75D5">
        <w:trPr>
          <w:trHeight w:val="675"/>
        </w:trPr>
        <w:tc>
          <w:tcPr>
            <w:tcW w:w="315"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PL-O</w:t>
            </w:r>
          </w:p>
        </w:tc>
        <w:tc>
          <w:tcPr>
            <w:tcW w:w="358"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65</w:t>
            </w:r>
          </w:p>
        </w:tc>
        <w:tc>
          <w:tcPr>
            <w:tcW w:w="4328"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 xml:space="preserve">System umożliwia modyfikowanie przez użytkowników składników płacowych wchodzących do grup/zbiorów automatycznie rozliczanych (min. naliczenie jednej kwoty premii dla wszystkich pracowników zatrudnionych na dany dzień)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bardziej szczegółowy opis tego procesu.</w:t>
      </w:r>
    </w:p>
    <w:p w:rsidR="00E51F38" w:rsidRPr="00AC38E8" w:rsidRDefault="00B1435E"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E42D3" w:rsidRPr="00AC38E8" w:rsidRDefault="006A1DFF"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Określona funkcjonalność pozwoli Wykonawcy na </w:t>
      </w:r>
      <w:r w:rsidR="00D91C9D" w:rsidRPr="00AC38E8">
        <w:rPr>
          <w:rFonts w:ascii="Tahoma" w:hAnsi="Tahoma" w:cs="Tahoma"/>
          <w:b/>
          <w:color w:val="FF0000"/>
          <w:sz w:val="20"/>
          <w:szCs w:val="20"/>
        </w:rPr>
        <w:t xml:space="preserve">automatyczne </w:t>
      </w:r>
      <w:r w:rsidRPr="00AC38E8">
        <w:rPr>
          <w:rFonts w:ascii="Tahoma" w:hAnsi="Tahoma" w:cs="Tahoma"/>
          <w:b/>
          <w:color w:val="FF0000"/>
          <w:sz w:val="20"/>
          <w:szCs w:val="20"/>
        </w:rPr>
        <w:t>naliczenie</w:t>
      </w:r>
      <w:r w:rsidR="00B1392E" w:rsidRPr="00AC38E8">
        <w:rPr>
          <w:rFonts w:ascii="Tahoma" w:hAnsi="Tahoma" w:cs="Tahoma"/>
          <w:b/>
          <w:color w:val="FF0000"/>
          <w:sz w:val="20"/>
          <w:szCs w:val="20"/>
        </w:rPr>
        <w:t xml:space="preserve"> określonego składnika wynagrodzenia dla  określonej grupie pracowników, a także możliwość modyfikacji tego składnika. Przykładem tego może być</w:t>
      </w:r>
      <w:r w:rsidR="00DE42D3" w:rsidRPr="00AC38E8">
        <w:rPr>
          <w:rFonts w:ascii="Tahoma" w:hAnsi="Tahoma" w:cs="Tahoma"/>
          <w:b/>
          <w:color w:val="FF0000"/>
          <w:sz w:val="20"/>
          <w:szCs w:val="20"/>
        </w:rPr>
        <w:t>:</w:t>
      </w:r>
    </w:p>
    <w:p w:rsidR="00DE42D3" w:rsidRPr="00AC38E8" w:rsidRDefault="00B1392E" w:rsidP="005E550E">
      <w:pPr>
        <w:pStyle w:val="Akapitzlist"/>
        <w:numPr>
          <w:ilvl w:val="0"/>
          <w:numId w:val="27"/>
        </w:numPr>
        <w:spacing w:after="120"/>
        <w:rPr>
          <w:rFonts w:ascii="Tahoma" w:hAnsi="Tahoma" w:cs="Tahoma"/>
          <w:b/>
          <w:color w:val="FF0000"/>
          <w:sz w:val="20"/>
          <w:szCs w:val="20"/>
        </w:rPr>
      </w:pPr>
      <w:r w:rsidRPr="00AC38E8">
        <w:rPr>
          <w:rFonts w:ascii="Tahoma" w:hAnsi="Tahoma" w:cs="Tahoma"/>
          <w:b/>
          <w:color w:val="FF0000"/>
          <w:sz w:val="20"/>
          <w:szCs w:val="20"/>
        </w:rPr>
        <w:t xml:space="preserve">naliczenie jednorazowej premii </w:t>
      </w:r>
      <w:r w:rsidR="00BE68C8" w:rsidRPr="00AC38E8">
        <w:rPr>
          <w:rFonts w:ascii="Tahoma" w:hAnsi="Tahoma" w:cs="Tahoma"/>
          <w:b/>
          <w:color w:val="FF0000"/>
          <w:sz w:val="20"/>
          <w:szCs w:val="20"/>
        </w:rPr>
        <w:t xml:space="preserve">świątecznej dla pracowników zatrudnionych na dzień 01.12; </w:t>
      </w:r>
    </w:p>
    <w:p w:rsidR="00B1435E" w:rsidRPr="00AC38E8" w:rsidRDefault="00BE68C8" w:rsidP="005E550E">
      <w:pPr>
        <w:pStyle w:val="Akapitzlist"/>
        <w:numPr>
          <w:ilvl w:val="0"/>
          <w:numId w:val="27"/>
        </w:numPr>
        <w:spacing w:after="120"/>
        <w:rPr>
          <w:rFonts w:ascii="Tahoma" w:hAnsi="Tahoma" w:cs="Tahoma"/>
          <w:b/>
          <w:color w:val="FF0000"/>
          <w:sz w:val="20"/>
          <w:szCs w:val="20"/>
        </w:rPr>
      </w:pPr>
      <w:r w:rsidRPr="00AC38E8">
        <w:rPr>
          <w:rFonts w:ascii="Tahoma" w:hAnsi="Tahoma" w:cs="Tahoma"/>
          <w:b/>
          <w:color w:val="FF0000"/>
          <w:sz w:val="20"/>
          <w:szCs w:val="20"/>
        </w:rPr>
        <w:t xml:space="preserve">lub naliczenie wynagrodzenia za warunki szkodliwe dla </w:t>
      </w:r>
      <w:r w:rsidR="000323AF" w:rsidRPr="00AC38E8">
        <w:rPr>
          <w:rFonts w:ascii="Tahoma" w:hAnsi="Tahoma" w:cs="Tahoma"/>
          <w:b/>
          <w:color w:val="FF0000"/>
          <w:sz w:val="20"/>
          <w:szCs w:val="20"/>
        </w:rPr>
        <w:t>różnych grup pracowników (trzy grupy szkodliwość o różnych kwotach wynagrodzenia)</w:t>
      </w:r>
      <w:r w:rsidR="00DE42D3" w:rsidRPr="00AC38E8">
        <w:rPr>
          <w:rFonts w:ascii="Tahoma" w:hAnsi="Tahoma" w:cs="Tahoma"/>
          <w:b/>
          <w:color w:val="FF0000"/>
          <w:sz w:val="20"/>
          <w:szCs w:val="20"/>
        </w:rPr>
        <w:t>; możliwość modyfikowana kwot wynagrodzenia</w:t>
      </w:r>
    </w:p>
    <w:p w:rsidR="00FC490B" w:rsidRPr="00AC38E8" w:rsidRDefault="00FC490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2c) - PL- Płace</w:t>
      </w:r>
    </w:p>
    <w:tbl>
      <w:tblPr>
        <w:tblW w:w="5000" w:type="pct"/>
        <w:tblCellMar>
          <w:left w:w="70" w:type="dxa"/>
          <w:right w:w="70" w:type="dxa"/>
        </w:tblCellMar>
        <w:tblLook w:val="04A0" w:firstRow="1" w:lastRow="0" w:firstColumn="1" w:lastColumn="0" w:noHBand="0" w:noVBand="1"/>
      </w:tblPr>
      <w:tblGrid>
        <w:gridCol w:w="580"/>
        <w:gridCol w:w="660"/>
        <w:gridCol w:w="7972"/>
      </w:tblGrid>
      <w:tr w:rsidR="00FC75D5" w:rsidRPr="00AC38E8" w:rsidTr="00FC75D5">
        <w:trPr>
          <w:trHeight w:val="675"/>
        </w:trPr>
        <w:tc>
          <w:tcPr>
            <w:tcW w:w="31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PL-O</w:t>
            </w:r>
          </w:p>
        </w:tc>
        <w:tc>
          <w:tcPr>
            <w:tcW w:w="358"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94</w:t>
            </w:r>
          </w:p>
        </w:tc>
        <w:tc>
          <w:tcPr>
            <w:tcW w:w="432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Musi istnieć mechanizm, który pozwoli ponownie przeliczyć podstawy urlopowe wstecz  w przypadku zmiany składników wchodzących do podstawy lub zmiany  wysokości składników wynagrodzenia pracownika (np. stawka zasadnicza)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Przeliczanie podstaw w okresach zamkniętych wiąże się z koniecznością przygotowania list korygujących. Czy ten sposób rozliczania zmian spełni wymaganie?</w:t>
      </w:r>
    </w:p>
    <w:p w:rsidR="00E51F38" w:rsidRPr="00AC38E8" w:rsidRDefault="00253A1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53A12" w:rsidRPr="00AC38E8" w:rsidRDefault="00253A1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Funkcjonalność określona w PL-O 94 ma dać Zamawiającemu możliwość automatycznego wyliczenia wynagrodzenia </w:t>
      </w:r>
      <w:r w:rsidR="003C17C6" w:rsidRPr="00AC38E8">
        <w:rPr>
          <w:rFonts w:ascii="Tahoma" w:hAnsi="Tahoma" w:cs="Tahoma"/>
          <w:b/>
          <w:color w:val="FF0000"/>
          <w:sz w:val="20"/>
          <w:szCs w:val="20"/>
        </w:rPr>
        <w:t>za czas urlopu</w:t>
      </w:r>
      <w:r w:rsidR="007C093A" w:rsidRPr="00AC38E8">
        <w:rPr>
          <w:rFonts w:ascii="Tahoma" w:hAnsi="Tahoma" w:cs="Tahoma"/>
          <w:b/>
          <w:color w:val="FF0000"/>
          <w:sz w:val="20"/>
          <w:szCs w:val="20"/>
        </w:rPr>
        <w:t xml:space="preserve">zgodnie z </w:t>
      </w:r>
      <w:r w:rsidR="003C17C6" w:rsidRPr="00AC38E8">
        <w:rPr>
          <w:rFonts w:ascii="Tahoma" w:hAnsi="Tahoma" w:cs="Tahoma"/>
          <w:b/>
          <w:color w:val="FF0000"/>
          <w:sz w:val="20"/>
          <w:szCs w:val="20"/>
        </w:rPr>
        <w:t>przepisami Kodeksu Pracy tj. również w przypadku zmiany stawek z</w:t>
      </w:r>
      <w:r w:rsidR="00235870" w:rsidRPr="00AC38E8">
        <w:rPr>
          <w:rFonts w:ascii="Tahoma" w:hAnsi="Tahoma" w:cs="Tahoma"/>
          <w:b/>
          <w:color w:val="FF0000"/>
          <w:sz w:val="20"/>
          <w:szCs w:val="20"/>
        </w:rPr>
        <w:t>asadniczych.</w:t>
      </w:r>
    </w:p>
    <w:p w:rsidR="00235870" w:rsidRPr="00AC38E8" w:rsidRDefault="00235870" w:rsidP="005E550E">
      <w:pPr>
        <w:spacing w:after="120"/>
        <w:jc w:val="both"/>
        <w:rPr>
          <w:rFonts w:ascii="Tahoma" w:hAnsi="Tahoma" w:cs="Tahoma"/>
          <w:b/>
          <w:color w:val="FF0000"/>
          <w:sz w:val="20"/>
          <w:szCs w:val="20"/>
        </w:rPr>
      </w:pPr>
      <w:r w:rsidRPr="00AC38E8">
        <w:rPr>
          <w:rFonts w:ascii="Tahoma" w:hAnsi="Tahoma" w:cs="Tahoma"/>
          <w:b/>
          <w:color w:val="FF0000"/>
          <w:sz w:val="20"/>
          <w:szCs w:val="20"/>
        </w:rPr>
        <w:t>Przykładowo pracownik przebywający na urlopie otrzymuje oprócz wynagrodzenia z</w:t>
      </w:r>
      <w:r w:rsidR="004B5FF1" w:rsidRPr="00AC38E8">
        <w:rPr>
          <w:rFonts w:ascii="Tahoma" w:hAnsi="Tahoma" w:cs="Tahoma"/>
          <w:b/>
          <w:color w:val="FF0000"/>
          <w:sz w:val="20"/>
          <w:szCs w:val="20"/>
        </w:rPr>
        <w:t>asadnicz</w:t>
      </w:r>
      <w:r w:rsidR="009B1A36" w:rsidRPr="00AC38E8">
        <w:rPr>
          <w:rFonts w:ascii="Tahoma" w:hAnsi="Tahoma" w:cs="Tahoma"/>
          <w:b/>
          <w:color w:val="FF0000"/>
          <w:sz w:val="20"/>
          <w:szCs w:val="20"/>
        </w:rPr>
        <w:t xml:space="preserve">ego dodatki za pracę w systemie zmianowym. System musi </w:t>
      </w:r>
      <w:r w:rsidR="00246256" w:rsidRPr="00AC38E8">
        <w:rPr>
          <w:rFonts w:ascii="Tahoma" w:hAnsi="Tahoma" w:cs="Tahoma"/>
          <w:b/>
          <w:color w:val="FF0000"/>
          <w:sz w:val="20"/>
          <w:szCs w:val="20"/>
        </w:rPr>
        <w:t xml:space="preserve">dokonać prawidłowego wyliczenia wynagrodzenia za czas urlopu czyli w tym przypadku musi dokonać ponownego wyliczenia </w:t>
      </w:r>
      <w:r w:rsidR="00C836BC" w:rsidRPr="00AC38E8">
        <w:rPr>
          <w:rFonts w:ascii="Tahoma" w:hAnsi="Tahoma" w:cs="Tahoma"/>
          <w:b/>
          <w:color w:val="FF0000"/>
          <w:sz w:val="20"/>
          <w:szCs w:val="20"/>
        </w:rPr>
        <w:t>wynagrodzenia za pracę w systemie zmianowym, ale już po zmianie stawki wynagrodzenia zasadniczego.</w:t>
      </w:r>
    </w:p>
    <w:p w:rsidR="0062714B" w:rsidRPr="00AC38E8" w:rsidRDefault="0062714B"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2c) - PL- Płace</w:t>
      </w:r>
    </w:p>
    <w:tbl>
      <w:tblPr>
        <w:tblW w:w="5000" w:type="pct"/>
        <w:tblCellMar>
          <w:left w:w="70" w:type="dxa"/>
          <w:right w:w="70" w:type="dxa"/>
        </w:tblCellMar>
        <w:tblLook w:val="04A0" w:firstRow="1" w:lastRow="0" w:firstColumn="1" w:lastColumn="0" w:noHBand="0" w:noVBand="1"/>
      </w:tblPr>
      <w:tblGrid>
        <w:gridCol w:w="580"/>
        <w:gridCol w:w="660"/>
        <w:gridCol w:w="7972"/>
      </w:tblGrid>
      <w:tr w:rsidR="00FC75D5" w:rsidRPr="00AC38E8" w:rsidTr="00FC75D5">
        <w:trPr>
          <w:trHeight w:val="450"/>
        </w:trPr>
        <w:tc>
          <w:tcPr>
            <w:tcW w:w="3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lastRenderedPageBreak/>
              <w:t>PL-O</w:t>
            </w:r>
          </w:p>
        </w:tc>
        <w:tc>
          <w:tcPr>
            <w:tcW w:w="358"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155</w:t>
            </w:r>
          </w:p>
        </w:tc>
        <w:tc>
          <w:tcPr>
            <w:tcW w:w="432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Generowanie zestawienia do kasy i innych komórek zajmujących się naliczaniem w/w składników oraz dla celów statystyki wewnętrznej</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Jak ma wyglądać taki raport?</w:t>
      </w:r>
    </w:p>
    <w:p w:rsidR="00E51F38" w:rsidRPr="00AC38E8" w:rsidRDefault="00392A3B"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C490B" w:rsidRPr="00AC38E8" w:rsidRDefault="00392A3B" w:rsidP="005E550E">
      <w:pPr>
        <w:spacing w:after="120"/>
        <w:jc w:val="both"/>
        <w:rPr>
          <w:rFonts w:ascii="Tahoma" w:hAnsi="Tahoma" w:cs="Tahoma"/>
          <w:sz w:val="20"/>
          <w:szCs w:val="20"/>
        </w:rPr>
      </w:pPr>
      <w:r w:rsidRPr="00AC38E8">
        <w:rPr>
          <w:rFonts w:ascii="Tahoma" w:hAnsi="Tahoma" w:cs="Tahoma"/>
          <w:b/>
          <w:color w:val="FF0000"/>
          <w:sz w:val="20"/>
          <w:szCs w:val="20"/>
        </w:rPr>
        <w:t xml:space="preserve">System musi umożliwiać generowanie zestawień / raportów </w:t>
      </w:r>
      <w:r w:rsidR="009559F3" w:rsidRPr="00AC38E8">
        <w:rPr>
          <w:rFonts w:ascii="Tahoma" w:hAnsi="Tahoma" w:cs="Tahoma"/>
          <w:b/>
          <w:color w:val="FF0000"/>
          <w:sz w:val="20"/>
          <w:szCs w:val="20"/>
        </w:rPr>
        <w:t>dotyczących ewidencji i funkcjonowania PKZP tj. wykaz członków</w:t>
      </w:r>
      <w:r w:rsidR="00935E41" w:rsidRPr="00AC38E8">
        <w:rPr>
          <w:rFonts w:ascii="Tahoma" w:hAnsi="Tahoma" w:cs="Tahoma"/>
          <w:b/>
          <w:color w:val="FF0000"/>
          <w:sz w:val="20"/>
          <w:szCs w:val="20"/>
        </w:rPr>
        <w:t xml:space="preserve"> PKZP, imienne zestawienie wkładów i zadłużenia członków, </w:t>
      </w:r>
      <w:r w:rsidR="002F018F" w:rsidRPr="00AC38E8">
        <w:rPr>
          <w:rFonts w:ascii="Tahoma" w:hAnsi="Tahoma" w:cs="Tahoma"/>
          <w:b/>
          <w:color w:val="FF0000"/>
          <w:sz w:val="20"/>
          <w:szCs w:val="20"/>
        </w:rPr>
        <w:t xml:space="preserve">zestawienie bieżących  (miesięcznych) </w:t>
      </w:r>
      <w:r w:rsidR="003F55AF" w:rsidRPr="00AC38E8">
        <w:rPr>
          <w:rFonts w:ascii="Tahoma" w:hAnsi="Tahoma" w:cs="Tahoma"/>
          <w:b/>
          <w:color w:val="FF0000"/>
          <w:sz w:val="20"/>
          <w:szCs w:val="20"/>
        </w:rPr>
        <w:t>potrąceń rat pożyczek i wkładów.</w:t>
      </w:r>
    </w:p>
    <w:p w:rsidR="00FC490B" w:rsidRPr="00AC38E8" w:rsidRDefault="00FC490B"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3c) - PL- Płace</w:t>
      </w:r>
    </w:p>
    <w:tbl>
      <w:tblPr>
        <w:tblW w:w="9080" w:type="dxa"/>
        <w:tblCellMar>
          <w:left w:w="70" w:type="dxa"/>
          <w:right w:w="70" w:type="dxa"/>
        </w:tblCellMar>
        <w:tblLook w:val="04A0" w:firstRow="1" w:lastRow="0" w:firstColumn="1" w:lastColumn="0" w:noHBand="0" w:noVBand="1"/>
      </w:tblPr>
      <w:tblGrid>
        <w:gridCol w:w="520"/>
        <w:gridCol w:w="660"/>
        <w:gridCol w:w="7900"/>
      </w:tblGrid>
      <w:tr w:rsidR="00FC75D5" w:rsidRPr="00AC38E8" w:rsidTr="00FC75D5">
        <w:trPr>
          <w:trHeight w:val="450"/>
        </w:trPr>
        <w:tc>
          <w:tcPr>
            <w:tcW w:w="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PL-F</w:t>
            </w:r>
          </w:p>
        </w:tc>
        <w:tc>
          <w:tcPr>
            <w:tcW w:w="660" w:type="dxa"/>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w:t>
            </w:r>
          </w:p>
        </w:tc>
        <w:tc>
          <w:tcPr>
            <w:tcW w:w="79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Istnieje możliwość wysyłania alertów w przypadku przekroczenia ustalonych limitów godzin czasu pracy (budżetu wynagrodzenia) w trakcie wypełniania kart czasu pracy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wyjaśnienie, komu takie alerty i w jakiej postaci mają być wysyłane? Co ma być mechanizmem wyzwalającym to wysłanie?</w:t>
      </w:r>
    </w:p>
    <w:p w:rsidR="00E51F38" w:rsidRPr="00AC38E8" w:rsidRDefault="00E6053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E6053D" w:rsidRPr="00AC38E8" w:rsidRDefault="00E6053D" w:rsidP="005E550E">
      <w:pPr>
        <w:spacing w:after="120"/>
        <w:jc w:val="both"/>
        <w:rPr>
          <w:rFonts w:ascii="Tahoma" w:hAnsi="Tahoma" w:cs="Tahoma"/>
          <w:sz w:val="20"/>
          <w:szCs w:val="20"/>
        </w:rPr>
      </w:pPr>
      <w:r w:rsidRPr="00AC38E8">
        <w:rPr>
          <w:rFonts w:ascii="Tahoma" w:hAnsi="Tahoma" w:cs="Tahoma"/>
          <w:b/>
          <w:color w:val="FF0000"/>
          <w:sz w:val="20"/>
          <w:szCs w:val="20"/>
        </w:rPr>
        <w:t>Alerty miałyby być przesyłane do kierownika</w:t>
      </w:r>
      <w:r w:rsidR="00BD2143" w:rsidRPr="00AC38E8">
        <w:rPr>
          <w:rFonts w:ascii="Tahoma" w:hAnsi="Tahoma" w:cs="Tahoma"/>
          <w:b/>
          <w:color w:val="FF0000"/>
          <w:sz w:val="20"/>
          <w:szCs w:val="20"/>
        </w:rPr>
        <w:t>(</w:t>
      </w:r>
      <w:r w:rsidR="00394CA1" w:rsidRPr="00AC38E8">
        <w:rPr>
          <w:rFonts w:ascii="Tahoma" w:hAnsi="Tahoma" w:cs="Tahoma"/>
          <w:b/>
          <w:color w:val="FF0000"/>
          <w:sz w:val="20"/>
          <w:szCs w:val="20"/>
        </w:rPr>
        <w:t xml:space="preserve">lub do osoby sporządzającej </w:t>
      </w:r>
      <w:r w:rsidR="009A4103" w:rsidRPr="00AC38E8">
        <w:rPr>
          <w:rFonts w:ascii="Tahoma" w:hAnsi="Tahoma" w:cs="Tahoma"/>
          <w:b/>
          <w:color w:val="FF0000"/>
          <w:sz w:val="20"/>
          <w:szCs w:val="20"/>
        </w:rPr>
        <w:t>dekretację</w:t>
      </w:r>
      <w:r w:rsidR="00BD2143" w:rsidRPr="00AC38E8">
        <w:rPr>
          <w:rFonts w:ascii="Tahoma" w:hAnsi="Tahoma" w:cs="Tahoma"/>
          <w:b/>
          <w:color w:val="FF0000"/>
          <w:sz w:val="20"/>
          <w:szCs w:val="20"/>
        </w:rPr>
        <w:t xml:space="preserve"> czasu pracy)</w:t>
      </w:r>
      <w:r w:rsidRPr="00AC38E8">
        <w:rPr>
          <w:rFonts w:ascii="Tahoma" w:hAnsi="Tahoma" w:cs="Tahoma"/>
          <w:b/>
          <w:color w:val="FF0000"/>
          <w:sz w:val="20"/>
          <w:szCs w:val="20"/>
        </w:rPr>
        <w:t>, które</w:t>
      </w:r>
      <w:r w:rsidR="00CF3CF4" w:rsidRPr="00AC38E8">
        <w:rPr>
          <w:rFonts w:ascii="Tahoma" w:hAnsi="Tahoma" w:cs="Tahoma"/>
          <w:b/>
          <w:color w:val="FF0000"/>
          <w:sz w:val="20"/>
          <w:szCs w:val="20"/>
        </w:rPr>
        <w:t>mu podległy jest dany pracownik</w:t>
      </w:r>
      <w:r w:rsidR="00B62A48" w:rsidRPr="00AC38E8">
        <w:rPr>
          <w:rFonts w:ascii="Tahoma" w:hAnsi="Tahoma" w:cs="Tahoma"/>
          <w:b/>
          <w:color w:val="FF0000"/>
          <w:sz w:val="20"/>
          <w:szCs w:val="20"/>
        </w:rPr>
        <w:t xml:space="preserve">, </w:t>
      </w:r>
      <w:r w:rsidR="00CF3CF4" w:rsidRPr="00AC38E8">
        <w:rPr>
          <w:rFonts w:ascii="Tahoma" w:hAnsi="Tahoma" w:cs="Tahoma"/>
          <w:b/>
          <w:color w:val="FF0000"/>
          <w:sz w:val="20"/>
          <w:szCs w:val="20"/>
        </w:rPr>
        <w:t xml:space="preserve">w formie </w:t>
      </w:r>
      <w:r w:rsidR="00B62A48" w:rsidRPr="00AC38E8">
        <w:rPr>
          <w:rFonts w:ascii="Tahoma" w:hAnsi="Tahoma" w:cs="Tahoma"/>
          <w:b/>
          <w:color w:val="FF0000"/>
          <w:sz w:val="20"/>
          <w:szCs w:val="20"/>
        </w:rPr>
        <w:t xml:space="preserve">komunikatu przy dekretacji godzin pracy na dany temat/zlecenie/projekt. </w:t>
      </w:r>
      <w:r w:rsidR="001E5C1E" w:rsidRPr="00AC38E8">
        <w:rPr>
          <w:rFonts w:ascii="Tahoma" w:hAnsi="Tahoma" w:cs="Tahoma"/>
          <w:b/>
          <w:color w:val="FF0000"/>
          <w:sz w:val="20"/>
          <w:szCs w:val="20"/>
        </w:rPr>
        <w:t>Mechanizmem wyzwalający miałoby być pr</w:t>
      </w:r>
      <w:r w:rsidR="009A4103" w:rsidRPr="00AC38E8">
        <w:rPr>
          <w:rFonts w:ascii="Tahoma" w:hAnsi="Tahoma" w:cs="Tahoma"/>
          <w:b/>
          <w:color w:val="FF0000"/>
          <w:sz w:val="20"/>
          <w:szCs w:val="20"/>
        </w:rPr>
        <w:t>zekroczenie budżetu wynagrodzeń na dany tem</w:t>
      </w:r>
      <w:r w:rsidR="00845190" w:rsidRPr="00AC38E8">
        <w:rPr>
          <w:rFonts w:ascii="Tahoma" w:hAnsi="Tahoma" w:cs="Tahoma"/>
          <w:b/>
          <w:color w:val="FF0000"/>
          <w:sz w:val="20"/>
          <w:szCs w:val="20"/>
        </w:rPr>
        <w:t>a</w:t>
      </w:r>
      <w:r w:rsidR="009A4103" w:rsidRPr="00AC38E8">
        <w:rPr>
          <w:rFonts w:ascii="Tahoma" w:hAnsi="Tahoma" w:cs="Tahoma"/>
          <w:b/>
          <w:color w:val="FF0000"/>
          <w:sz w:val="20"/>
          <w:szCs w:val="20"/>
        </w:rPr>
        <w:t>t/zlecenie/projekt).</w:t>
      </w:r>
    </w:p>
    <w:p w:rsidR="00E6053D" w:rsidRPr="00AC38E8" w:rsidRDefault="00E6053D"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2d) - FK - Finanse i ksiegowość</w:t>
      </w:r>
    </w:p>
    <w:tbl>
      <w:tblPr>
        <w:tblW w:w="5000" w:type="pct"/>
        <w:tblCellMar>
          <w:left w:w="70" w:type="dxa"/>
          <w:right w:w="70" w:type="dxa"/>
        </w:tblCellMar>
        <w:tblLook w:val="04A0" w:firstRow="1" w:lastRow="0" w:firstColumn="1" w:lastColumn="0" w:noHBand="0" w:noVBand="1"/>
      </w:tblPr>
      <w:tblGrid>
        <w:gridCol w:w="645"/>
        <w:gridCol w:w="564"/>
        <w:gridCol w:w="8003"/>
      </w:tblGrid>
      <w:tr w:rsidR="00FC75D5" w:rsidRPr="00AC38E8" w:rsidTr="00FC75D5">
        <w:trPr>
          <w:trHeight w:val="450"/>
        </w:trPr>
        <w:tc>
          <w:tcPr>
            <w:tcW w:w="35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158</w:t>
            </w:r>
          </w:p>
        </w:tc>
        <w:tc>
          <w:tcPr>
            <w:tcW w:w="4344"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sygnalizuje (tzw. alert) moment  rozliczenia RMK i RMP o których mowa w wymaganiach j.w.</w:t>
            </w:r>
          </w:p>
        </w:tc>
      </w:tr>
    </w:tbl>
    <w:p w:rsidR="00FC75D5" w:rsidRPr="00AC38E8" w:rsidRDefault="00FC75D5" w:rsidP="005E550E">
      <w:pPr>
        <w:spacing w:after="120"/>
        <w:jc w:val="both"/>
        <w:rPr>
          <w:rFonts w:ascii="Tahoma" w:hAnsi="Tahoma" w:cs="Tahoma"/>
          <w:b/>
          <w:sz w:val="16"/>
          <w:szCs w:val="16"/>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 wymaganiu chodzi o powiadomienie o rozliczeniu miesięcznym wg harmonogramu?</w:t>
      </w:r>
    </w:p>
    <w:p w:rsidR="005D2520" w:rsidRPr="00AC38E8" w:rsidRDefault="000C4717" w:rsidP="005E550E">
      <w:pPr>
        <w:spacing w:after="120"/>
        <w:jc w:val="both"/>
        <w:rPr>
          <w:rFonts w:ascii="Tahoma" w:hAnsi="Tahoma" w:cs="Tahoma"/>
          <w:sz w:val="20"/>
          <w:szCs w:val="20"/>
        </w:rPr>
      </w:pPr>
      <w:r w:rsidRPr="00AC38E8">
        <w:rPr>
          <w:rFonts w:ascii="Tahoma" w:hAnsi="Tahoma" w:cs="Tahoma"/>
          <w:b/>
          <w:color w:val="FF0000"/>
          <w:sz w:val="20"/>
          <w:szCs w:val="20"/>
        </w:rPr>
        <w:t xml:space="preserve">Odpowiedź Zamawiającego: </w:t>
      </w:r>
      <w:r w:rsidR="005D2520" w:rsidRPr="00AC38E8">
        <w:rPr>
          <w:rFonts w:ascii="Tahoma" w:hAnsi="Tahoma" w:cs="Tahoma"/>
          <w:b/>
          <w:color w:val="FF0000"/>
          <w:sz w:val="20"/>
          <w:szCs w:val="20"/>
        </w:rPr>
        <w:t>Tak.</w:t>
      </w: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 xml:space="preserve">Załącznik nr 2d) - FK - Finanse i </w:t>
      </w:r>
      <w:r w:rsidR="000C4717" w:rsidRPr="00AC38E8">
        <w:rPr>
          <w:rFonts w:ascii="Tahoma" w:hAnsi="Tahoma" w:cs="Tahoma"/>
          <w:sz w:val="20"/>
          <w:szCs w:val="20"/>
        </w:rPr>
        <w:t>księgowość</w:t>
      </w:r>
    </w:p>
    <w:tbl>
      <w:tblPr>
        <w:tblW w:w="5000" w:type="pct"/>
        <w:tblCellMar>
          <w:left w:w="70" w:type="dxa"/>
          <w:right w:w="70" w:type="dxa"/>
        </w:tblCellMar>
        <w:tblLook w:val="04A0" w:firstRow="1" w:lastRow="0" w:firstColumn="1" w:lastColumn="0" w:noHBand="0" w:noVBand="1"/>
      </w:tblPr>
      <w:tblGrid>
        <w:gridCol w:w="645"/>
        <w:gridCol w:w="564"/>
        <w:gridCol w:w="8003"/>
      </w:tblGrid>
      <w:tr w:rsidR="00FC75D5" w:rsidRPr="00AC38E8" w:rsidTr="00FC75D5">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345</w:t>
            </w:r>
          </w:p>
        </w:tc>
        <w:tc>
          <w:tcPr>
            <w:tcW w:w="4344"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sporządza automatycznie bilans na zadaną datę</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zostanie uznane za zrealizowane, gdy data oznaczać będzie ostatni dzień miesiąca?</w:t>
      </w:r>
    </w:p>
    <w:p w:rsidR="001B0F08" w:rsidRPr="00AC38E8" w:rsidRDefault="000C4717" w:rsidP="005E550E">
      <w:pPr>
        <w:spacing w:after="120"/>
        <w:jc w:val="both"/>
        <w:rPr>
          <w:rFonts w:ascii="Tahoma" w:hAnsi="Tahoma" w:cs="Tahoma"/>
          <w:sz w:val="20"/>
          <w:szCs w:val="20"/>
        </w:rPr>
      </w:pPr>
      <w:r w:rsidRPr="00AC38E8">
        <w:rPr>
          <w:rFonts w:ascii="Tahoma" w:hAnsi="Tahoma" w:cs="Tahoma"/>
          <w:b/>
          <w:color w:val="FF0000"/>
          <w:sz w:val="20"/>
          <w:szCs w:val="20"/>
        </w:rPr>
        <w:t xml:space="preserve">Odpowiedź Zamawiającego: </w:t>
      </w:r>
      <w:r w:rsidR="001B0F08" w:rsidRPr="00AC38E8">
        <w:rPr>
          <w:rFonts w:ascii="Tahoma" w:hAnsi="Tahoma" w:cs="Tahoma"/>
          <w:b/>
          <w:color w:val="FF0000"/>
          <w:sz w:val="20"/>
          <w:szCs w:val="20"/>
        </w:rPr>
        <w:t>Tak.</w:t>
      </w:r>
    </w:p>
    <w:p w:rsidR="001B0F08" w:rsidRPr="00AC38E8" w:rsidRDefault="001B0F08"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doprecyzowała </w:t>
      </w:r>
      <w:r w:rsidR="000354AD" w:rsidRPr="00AC38E8">
        <w:rPr>
          <w:rFonts w:ascii="Tahoma" w:hAnsi="Tahoma" w:cs="Tahoma"/>
          <w:b/>
          <w:color w:val="FF0000"/>
          <w:sz w:val="20"/>
          <w:szCs w:val="20"/>
        </w:rPr>
        <w:t xml:space="preserve">Załącznik nr 2d) - FK - Finanse i księgowość </w:t>
      </w:r>
      <w:r w:rsidRPr="00AC38E8">
        <w:rPr>
          <w:rFonts w:ascii="Tahoma" w:hAnsi="Tahoma" w:cs="Tahoma"/>
          <w:b/>
          <w:color w:val="FF0000"/>
          <w:sz w:val="20"/>
          <w:szCs w:val="20"/>
        </w:rPr>
        <w:t xml:space="preserve">FK-O 345 </w:t>
      </w:r>
    </w:p>
    <w:tbl>
      <w:tblPr>
        <w:tblW w:w="5000" w:type="pct"/>
        <w:tblCellMar>
          <w:left w:w="70" w:type="dxa"/>
          <w:right w:w="70" w:type="dxa"/>
        </w:tblCellMar>
        <w:tblLook w:val="04A0" w:firstRow="1" w:lastRow="0" w:firstColumn="1" w:lastColumn="0" w:noHBand="0" w:noVBand="1"/>
      </w:tblPr>
      <w:tblGrid>
        <w:gridCol w:w="645"/>
        <w:gridCol w:w="564"/>
        <w:gridCol w:w="8003"/>
      </w:tblGrid>
      <w:tr w:rsidR="000354AD" w:rsidRPr="00AC38E8" w:rsidTr="00573598">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C4717" w:rsidRPr="00AC38E8" w:rsidRDefault="000C4717"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0C4717" w:rsidRPr="00AC38E8" w:rsidRDefault="000C4717"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345</w:t>
            </w:r>
          </w:p>
        </w:tc>
        <w:tc>
          <w:tcPr>
            <w:tcW w:w="4344" w:type="pct"/>
            <w:tcBorders>
              <w:top w:val="single" w:sz="4" w:space="0" w:color="auto"/>
              <w:left w:val="nil"/>
              <w:bottom w:val="single" w:sz="4" w:space="0" w:color="auto"/>
              <w:right w:val="single" w:sz="4" w:space="0" w:color="auto"/>
            </w:tcBorders>
            <w:shd w:val="clear" w:color="auto" w:fill="auto"/>
            <w:vAlign w:val="center"/>
            <w:hideMark/>
          </w:tcPr>
          <w:p w:rsidR="000C4717" w:rsidRPr="00AC38E8" w:rsidRDefault="000C4717" w:rsidP="005E550E">
            <w:pPr>
              <w:spacing w:after="120"/>
              <w:jc w:val="both"/>
              <w:rPr>
                <w:rFonts w:ascii="Tahoma" w:eastAsia="Times New Roman" w:hAnsi="Tahoma" w:cs="Tahoma"/>
                <w:b/>
                <w:color w:val="FF0000"/>
                <w:sz w:val="18"/>
                <w:szCs w:val="18"/>
                <w:lang w:eastAsia="pl-PL"/>
              </w:rPr>
            </w:pPr>
            <w:r w:rsidRPr="00AC38E8">
              <w:rPr>
                <w:rFonts w:ascii="Tahoma" w:hAnsi="Tahoma" w:cs="Tahoma"/>
                <w:b/>
                <w:color w:val="FF0000"/>
                <w:sz w:val="18"/>
                <w:szCs w:val="18"/>
              </w:rPr>
              <w:t>System sporządza automatycznie bilans na zadaną datę (minimum: ostatni dzień miesiąca).</w:t>
            </w:r>
          </w:p>
        </w:tc>
      </w:tr>
    </w:tbl>
    <w:p w:rsidR="000C4717" w:rsidRPr="00AC38E8" w:rsidRDefault="000C4717"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2d) - FK - Finanse i ksiegowość</w:t>
      </w:r>
    </w:p>
    <w:tbl>
      <w:tblPr>
        <w:tblW w:w="5000" w:type="pct"/>
        <w:tblCellMar>
          <w:left w:w="70" w:type="dxa"/>
          <w:right w:w="70" w:type="dxa"/>
        </w:tblCellMar>
        <w:tblLook w:val="04A0" w:firstRow="1" w:lastRow="0" w:firstColumn="1" w:lastColumn="0" w:noHBand="0" w:noVBand="1"/>
      </w:tblPr>
      <w:tblGrid>
        <w:gridCol w:w="645"/>
        <w:gridCol w:w="564"/>
        <w:gridCol w:w="8003"/>
      </w:tblGrid>
      <w:tr w:rsidR="00FC75D5" w:rsidRPr="00AC38E8" w:rsidTr="00FC75D5">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350</w:t>
            </w:r>
          </w:p>
        </w:tc>
        <w:tc>
          <w:tcPr>
            <w:tcW w:w="434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umożliwia wyeksportowanie zestawień, o których mowa w wymaganiach FK-O-344-FK-O-349 do arkusza Excel</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lastRenderedPageBreak/>
        <w:t>Pytanie:</w:t>
      </w:r>
      <w:r w:rsidRPr="00AC38E8">
        <w:rPr>
          <w:rFonts w:ascii="Tahoma" w:hAnsi="Tahoma" w:cs="Tahoma"/>
          <w:sz w:val="20"/>
          <w:szCs w:val="20"/>
        </w:rPr>
        <w:t xml:space="preserve"> Czy  wymaganie zostanie uznane za zrealizowane jeżeli sprawozdanie można wykonać wprost w arkuszu Excel za pomocą pakietu funkcji pozwalających na bezpośrednie pobranie danych z obrotów kont księgowych?</w:t>
      </w:r>
    </w:p>
    <w:p w:rsidR="00C81D5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C81D5C" w:rsidRPr="00AC38E8">
        <w:rPr>
          <w:rFonts w:ascii="Tahoma" w:hAnsi="Tahoma" w:cs="Tahoma"/>
          <w:b/>
          <w:color w:val="FF0000"/>
          <w:sz w:val="20"/>
          <w:szCs w:val="20"/>
        </w:rPr>
        <w:t>Tak.</w:t>
      </w:r>
    </w:p>
    <w:p w:rsidR="00C81D5C" w:rsidRPr="00AC38E8" w:rsidRDefault="00C81D5C"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2d) - FK - Finanse i ksiegowość</w:t>
      </w:r>
    </w:p>
    <w:tbl>
      <w:tblPr>
        <w:tblW w:w="5000" w:type="pct"/>
        <w:tblCellMar>
          <w:left w:w="70" w:type="dxa"/>
          <w:right w:w="70" w:type="dxa"/>
        </w:tblCellMar>
        <w:tblLook w:val="04A0" w:firstRow="1" w:lastRow="0" w:firstColumn="1" w:lastColumn="0" w:noHBand="0" w:noVBand="1"/>
      </w:tblPr>
      <w:tblGrid>
        <w:gridCol w:w="645"/>
        <w:gridCol w:w="564"/>
        <w:gridCol w:w="8003"/>
      </w:tblGrid>
      <w:tr w:rsidR="00FC75D5" w:rsidRPr="00AC38E8" w:rsidTr="00FC75D5">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353</w:t>
            </w:r>
          </w:p>
        </w:tc>
        <w:tc>
          <w:tcPr>
            <w:tcW w:w="4344"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umożliwia sporządzenie zestawienia obrotów i sald wg dowolnie podanego zakresu czasowego niezależnie od roku obrachunkowego</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zostanie uznane za zrealizowane jeżeli zestawienie można wykonać wprost w arkuszu Excel za pomocą pakietu funkcji pozwalających na bezpośrednie pobranie danych z obrotów kont księgowych?</w:t>
      </w:r>
    </w:p>
    <w:p w:rsidR="00C81D5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C81D5C" w:rsidRPr="00AC38E8">
        <w:rPr>
          <w:rFonts w:ascii="Tahoma" w:hAnsi="Tahoma" w:cs="Tahoma"/>
          <w:b/>
          <w:color w:val="FF0000"/>
          <w:sz w:val="20"/>
          <w:szCs w:val="20"/>
        </w:rPr>
        <w:t xml:space="preserve">Tak. </w:t>
      </w:r>
    </w:p>
    <w:p w:rsidR="0062714B" w:rsidRPr="00AC38E8" w:rsidRDefault="0062714B"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2d) - FK - Finanse i ksiegowość</w:t>
      </w:r>
    </w:p>
    <w:tbl>
      <w:tblPr>
        <w:tblW w:w="5000" w:type="pct"/>
        <w:tblCellMar>
          <w:left w:w="70" w:type="dxa"/>
          <w:right w:w="70" w:type="dxa"/>
        </w:tblCellMar>
        <w:tblLook w:val="04A0" w:firstRow="1" w:lastRow="0" w:firstColumn="1" w:lastColumn="0" w:noHBand="0" w:noVBand="1"/>
      </w:tblPr>
      <w:tblGrid>
        <w:gridCol w:w="645"/>
        <w:gridCol w:w="564"/>
        <w:gridCol w:w="8003"/>
      </w:tblGrid>
      <w:tr w:rsidR="00FC75D5" w:rsidRPr="00AC38E8" w:rsidTr="00FC75D5">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379</w:t>
            </w:r>
          </w:p>
        </w:tc>
        <w:tc>
          <w:tcPr>
            <w:tcW w:w="4344"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Możliwość zapisu zestawienia obrotów i sald, jako plik w formatach xlm</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 wymaganiu chodzi o pliki XML?</w:t>
      </w:r>
    </w:p>
    <w:p w:rsidR="00AA3DCA" w:rsidRPr="00AC38E8" w:rsidRDefault="00AA3DCA" w:rsidP="005E550E">
      <w:pPr>
        <w:spacing w:after="120"/>
        <w:jc w:val="both"/>
        <w:rPr>
          <w:rFonts w:ascii="Tahoma" w:hAnsi="Tahoma" w:cs="Tahoma"/>
          <w:sz w:val="20"/>
          <w:szCs w:val="20"/>
        </w:rPr>
      </w:pPr>
    </w:p>
    <w:p w:rsidR="00E51F38"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A3DCA" w:rsidRPr="00AC38E8" w:rsidRDefault="00AA3DCA"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Załączniku nr 2d) FK- Finanse i księgowość funkcjonalność o symbolu FK-O 379</w:t>
      </w:r>
    </w:p>
    <w:tbl>
      <w:tblPr>
        <w:tblW w:w="5000" w:type="pct"/>
        <w:tblCellMar>
          <w:left w:w="70" w:type="dxa"/>
          <w:right w:w="70" w:type="dxa"/>
        </w:tblCellMar>
        <w:tblLook w:val="04A0" w:firstRow="1" w:lastRow="0" w:firstColumn="1" w:lastColumn="0" w:noHBand="0" w:noVBand="1"/>
      </w:tblPr>
      <w:tblGrid>
        <w:gridCol w:w="645"/>
        <w:gridCol w:w="564"/>
        <w:gridCol w:w="8003"/>
      </w:tblGrid>
      <w:tr w:rsidR="00686ADC" w:rsidRPr="00AC38E8" w:rsidTr="008542BD">
        <w:trPr>
          <w:trHeight w:val="450"/>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A3DCA" w:rsidRPr="00AC38E8" w:rsidRDefault="00AA3DCA"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FK-O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rsidR="00AA3DCA" w:rsidRPr="00AC38E8" w:rsidRDefault="00AA3DCA"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379</w:t>
            </w:r>
          </w:p>
        </w:tc>
        <w:tc>
          <w:tcPr>
            <w:tcW w:w="4344" w:type="pct"/>
            <w:tcBorders>
              <w:top w:val="single" w:sz="4" w:space="0" w:color="auto"/>
              <w:left w:val="nil"/>
              <w:bottom w:val="single" w:sz="4" w:space="0" w:color="auto"/>
              <w:right w:val="single" w:sz="4" w:space="0" w:color="auto"/>
            </w:tcBorders>
            <w:shd w:val="clear" w:color="000000" w:fill="FFFFFF"/>
            <w:vAlign w:val="center"/>
            <w:hideMark/>
          </w:tcPr>
          <w:p w:rsidR="00AA3DCA" w:rsidRPr="00AC38E8" w:rsidRDefault="00AA3DCA"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Możliwość zapisu zestawienia obrotów i sald jako plik</w:t>
            </w:r>
            <w:r w:rsidR="00401394" w:rsidRPr="00AC38E8">
              <w:rPr>
                <w:rFonts w:ascii="Tahoma" w:eastAsia="Times New Roman" w:hAnsi="Tahoma" w:cs="Tahoma"/>
                <w:b/>
                <w:color w:val="FF0000"/>
                <w:sz w:val="18"/>
                <w:szCs w:val="18"/>
                <w:lang w:eastAsia="pl-PL"/>
              </w:rPr>
              <w:t>u w</w:t>
            </w:r>
            <w:r w:rsidRPr="00AC38E8">
              <w:rPr>
                <w:rFonts w:ascii="Tahoma" w:eastAsia="Times New Roman" w:hAnsi="Tahoma" w:cs="Tahoma"/>
                <w:b/>
                <w:color w:val="FF0000"/>
                <w:sz w:val="18"/>
                <w:szCs w:val="18"/>
                <w:lang w:eastAsia="pl-PL"/>
              </w:rPr>
              <w:t>forma</w:t>
            </w:r>
            <w:r w:rsidR="00401394" w:rsidRPr="00AC38E8">
              <w:rPr>
                <w:rFonts w:ascii="Tahoma" w:eastAsia="Times New Roman" w:hAnsi="Tahoma" w:cs="Tahoma"/>
                <w:b/>
                <w:color w:val="FF0000"/>
                <w:sz w:val="18"/>
                <w:szCs w:val="18"/>
                <w:lang w:eastAsia="pl-PL"/>
              </w:rPr>
              <w:t>cie</w:t>
            </w:r>
            <w:r w:rsidRPr="00AC38E8">
              <w:rPr>
                <w:rFonts w:ascii="Tahoma" w:eastAsia="Times New Roman" w:hAnsi="Tahoma" w:cs="Tahoma"/>
                <w:b/>
                <w:color w:val="FF0000"/>
                <w:sz w:val="18"/>
                <w:szCs w:val="18"/>
                <w:lang w:eastAsia="pl-PL"/>
              </w:rPr>
              <w:t xml:space="preserve">  Excel</w:t>
            </w:r>
          </w:p>
        </w:tc>
      </w:tr>
    </w:tbl>
    <w:p w:rsidR="00AA3DCA" w:rsidRPr="00AC38E8" w:rsidRDefault="00AA3DCA"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EC6648" w:rsidRPr="00AC38E8" w:rsidRDefault="00EC6648" w:rsidP="005E550E">
      <w:pPr>
        <w:pStyle w:val="Akapitzlist"/>
        <w:numPr>
          <w:ilvl w:val="0"/>
          <w:numId w:val="0"/>
        </w:numPr>
        <w:spacing w:after="120"/>
        <w:ind w:left="36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3e) MT - Majątek trawały</w:t>
      </w:r>
    </w:p>
    <w:tbl>
      <w:tblPr>
        <w:tblW w:w="8900" w:type="dxa"/>
        <w:tblCellMar>
          <w:left w:w="70" w:type="dxa"/>
          <w:right w:w="70" w:type="dxa"/>
        </w:tblCellMar>
        <w:tblLook w:val="04A0" w:firstRow="1" w:lastRow="0" w:firstColumn="1" w:lastColumn="0" w:noHBand="0" w:noVBand="1"/>
      </w:tblPr>
      <w:tblGrid>
        <w:gridCol w:w="562"/>
        <w:gridCol w:w="426"/>
        <w:gridCol w:w="7912"/>
      </w:tblGrid>
      <w:tr w:rsidR="00FC75D5" w:rsidRPr="00AC38E8" w:rsidTr="00FC75D5">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MT-F</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5</w:t>
            </w:r>
          </w:p>
        </w:tc>
        <w:tc>
          <w:tcPr>
            <w:tcW w:w="7912"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według dowolnie wybranego atrybutu</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wymienienie tych atrybutów i/lub potwierdzenie, że chodzi o atrybuty standardowo dostępne w systemie.</w:t>
      </w:r>
    </w:p>
    <w:p w:rsidR="00E51F38"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A3DCA" w:rsidRPr="00AC38E8" w:rsidRDefault="00AA3DCA"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Załączniku nr 3e) FK- Majątek trwały funkcjonalność o symbolu MT-F 5</w:t>
      </w:r>
    </w:p>
    <w:tbl>
      <w:tblPr>
        <w:tblW w:w="8900" w:type="dxa"/>
        <w:tblCellMar>
          <w:left w:w="70" w:type="dxa"/>
          <w:right w:w="70" w:type="dxa"/>
        </w:tblCellMar>
        <w:tblLook w:val="04A0" w:firstRow="1" w:lastRow="0" w:firstColumn="1" w:lastColumn="0" w:noHBand="0" w:noVBand="1"/>
      </w:tblPr>
      <w:tblGrid>
        <w:gridCol w:w="562"/>
        <w:gridCol w:w="426"/>
        <w:gridCol w:w="7912"/>
      </w:tblGrid>
      <w:tr w:rsidR="00686ADC" w:rsidRPr="00AC38E8" w:rsidTr="00686ADC">
        <w:trPr>
          <w:trHeight w:val="54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DCA" w:rsidRPr="00AC38E8" w:rsidRDefault="00AA3DCA"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MT-F</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AA3DCA" w:rsidRPr="00AC38E8" w:rsidRDefault="00AA3DCA"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5</w:t>
            </w:r>
          </w:p>
        </w:tc>
        <w:tc>
          <w:tcPr>
            <w:tcW w:w="7912" w:type="dxa"/>
            <w:tcBorders>
              <w:top w:val="single" w:sz="4" w:space="0" w:color="auto"/>
              <w:left w:val="nil"/>
              <w:bottom w:val="single" w:sz="4" w:space="0" w:color="auto"/>
              <w:right w:val="single" w:sz="4" w:space="0" w:color="auto"/>
            </w:tcBorders>
            <w:shd w:val="clear" w:color="auto" w:fill="auto"/>
            <w:vAlign w:val="center"/>
            <w:hideMark/>
          </w:tcPr>
          <w:p w:rsidR="00AA3DCA" w:rsidRPr="00AC38E8" w:rsidRDefault="00AA3DCA"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 xml:space="preserve">według dowolnie wybranego atrybutu </w:t>
            </w:r>
            <w:r w:rsidR="00686ADC" w:rsidRPr="00AC38E8">
              <w:rPr>
                <w:rFonts w:ascii="Tahoma" w:eastAsia="Times New Roman" w:hAnsi="Tahoma" w:cs="Tahoma"/>
                <w:b/>
                <w:color w:val="FF0000"/>
                <w:sz w:val="18"/>
                <w:szCs w:val="18"/>
                <w:lang w:eastAsia="pl-PL"/>
              </w:rPr>
              <w:t>(</w:t>
            </w:r>
            <w:r w:rsidRPr="00AC38E8">
              <w:rPr>
                <w:rFonts w:ascii="Tahoma" w:eastAsia="Times New Roman" w:hAnsi="Tahoma" w:cs="Tahoma"/>
                <w:b/>
                <w:color w:val="FF0000"/>
                <w:sz w:val="18"/>
                <w:szCs w:val="18"/>
                <w:lang w:eastAsia="pl-PL"/>
              </w:rPr>
              <w:t xml:space="preserve">nieokreślonego w  MT – O </w:t>
            </w:r>
            <w:r w:rsidR="00686ADC" w:rsidRPr="00AC38E8">
              <w:rPr>
                <w:rFonts w:ascii="Tahoma" w:eastAsia="Times New Roman" w:hAnsi="Tahoma" w:cs="Tahoma"/>
                <w:b/>
                <w:color w:val="FF0000"/>
                <w:sz w:val="18"/>
                <w:szCs w:val="18"/>
                <w:lang w:eastAsia="pl-PL"/>
              </w:rPr>
              <w:t xml:space="preserve">76 </w:t>
            </w:r>
            <w:r w:rsidRPr="00AC38E8">
              <w:rPr>
                <w:rFonts w:ascii="Tahoma" w:eastAsia="Times New Roman" w:hAnsi="Tahoma" w:cs="Tahoma"/>
                <w:b/>
                <w:color w:val="FF0000"/>
                <w:sz w:val="18"/>
                <w:szCs w:val="18"/>
                <w:lang w:eastAsia="pl-PL"/>
              </w:rPr>
              <w:t>oraz w MT-F 3 i 4</w:t>
            </w:r>
            <w:r w:rsidR="00686ADC" w:rsidRPr="00AC38E8">
              <w:rPr>
                <w:rFonts w:ascii="Tahoma" w:eastAsia="Times New Roman" w:hAnsi="Tahoma" w:cs="Tahoma"/>
                <w:b/>
                <w:color w:val="FF0000"/>
                <w:sz w:val="18"/>
                <w:szCs w:val="18"/>
                <w:lang w:eastAsia="pl-PL"/>
              </w:rPr>
              <w:t xml:space="preserve">; </w:t>
            </w:r>
            <w:r w:rsidRPr="00AC38E8">
              <w:rPr>
                <w:rFonts w:ascii="Tahoma" w:eastAsia="Times New Roman" w:hAnsi="Tahoma" w:cs="Tahoma"/>
                <w:b/>
                <w:color w:val="FF0000"/>
                <w:sz w:val="18"/>
                <w:szCs w:val="18"/>
                <w:lang w:eastAsia="pl-PL"/>
              </w:rPr>
              <w:t>w tym minimum: dla wybranych po KŚT grup</w:t>
            </w:r>
            <w:r w:rsidR="00686ADC" w:rsidRPr="00AC38E8">
              <w:rPr>
                <w:rFonts w:ascii="Tahoma" w:eastAsia="Times New Roman" w:hAnsi="Tahoma" w:cs="Tahoma"/>
                <w:b/>
                <w:color w:val="FF0000"/>
                <w:sz w:val="18"/>
                <w:szCs w:val="18"/>
                <w:lang w:eastAsia="pl-PL"/>
              </w:rPr>
              <w:t xml:space="preserve"> środków trwałych, MPK)</w:t>
            </w:r>
          </w:p>
        </w:tc>
      </w:tr>
    </w:tbl>
    <w:p w:rsidR="00AA3DCA" w:rsidRPr="00AC38E8" w:rsidRDefault="00AA3DCA"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3e) MT - Majątek trawały</w:t>
      </w:r>
    </w:p>
    <w:tbl>
      <w:tblPr>
        <w:tblW w:w="8900" w:type="dxa"/>
        <w:tblCellMar>
          <w:left w:w="70" w:type="dxa"/>
          <w:right w:w="70" w:type="dxa"/>
        </w:tblCellMar>
        <w:tblLook w:val="04A0" w:firstRow="1" w:lastRow="0" w:firstColumn="1" w:lastColumn="0" w:noHBand="0" w:noVBand="1"/>
      </w:tblPr>
      <w:tblGrid>
        <w:gridCol w:w="562"/>
        <w:gridCol w:w="337"/>
        <w:gridCol w:w="8001"/>
      </w:tblGrid>
      <w:tr w:rsidR="00FC75D5" w:rsidRPr="00AC38E8" w:rsidTr="00FC75D5">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MT-F</w:t>
            </w:r>
          </w:p>
        </w:tc>
        <w:tc>
          <w:tcPr>
            <w:tcW w:w="298"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15</w:t>
            </w:r>
          </w:p>
        </w:tc>
        <w:tc>
          <w:tcPr>
            <w:tcW w:w="80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Obsługa terminów przeglądów, konserwacji, kontroli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wystarczającym sposobem realizacji będzie możliwość wpisania najbliższego terminu przeglądu, konserwacji, kontroli przy karcie składnika majątku? </w:t>
      </w:r>
    </w:p>
    <w:p w:rsidR="00686ADC" w:rsidRPr="00AC38E8" w:rsidRDefault="00686ADC" w:rsidP="005E550E">
      <w:pPr>
        <w:spacing w:after="120"/>
        <w:jc w:val="both"/>
        <w:rPr>
          <w:rFonts w:ascii="Tahoma" w:hAnsi="Tahoma" w:cs="Tahoma"/>
          <w:sz w:val="20"/>
          <w:szCs w:val="20"/>
        </w:rPr>
      </w:pP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686ADC" w:rsidRPr="00AC38E8" w:rsidRDefault="00686ADC" w:rsidP="005E550E">
      <w:pPr>
        <w:spacing w:after="120"/>
        <w:jc w:val="both"/>
        <w:rPr>
          <w:rFonts w:ascii="Tahoma" w:hAnsi="Tahoma" w:cs="Tahoma"/>
          <w:b/>
          <w:color w:val="FF0000"/>
          <w:sz w:val="20"/>
          <w:szCs w:val="20"/>
        </w:rPr>
      </w:pPr>
      <w:r w:rsidRPr="00AC38E8">
        <w:rPr>
          <w:rFonts w:ascii="Tahoma" w:hAnsi="Tahoma" w:cs="Tahoma"/>
          <w:b/>
          <w:color w:val="FF0000"/>
          <w:sz w:val="20"/>
          <w:szCs w:val="20"/>
        </w:rPr>
        <w:t>Nie. Zamawiający doprecyzowuje w Załączniku nr 3e) FK- Majątek trwały funkcjonalność o symbolu MT-F 15</w:t>
      </w:r>
    </w:p>
    <w:tbl>
      <w:tblPr>
        <w:tblW w:w="8900" w:type="dxa"/>
        <w:tblCellMar>
          <w:left w:w="70" w:type="dxa"/>
          <w:right w:w="70" w:type="dxa"/>
        </w:tblCellMar>
        <w:tblLook w:val="04A0" w:firstRow="1" w:lastRow="0" w:firstColumn="1" w:lastColumn="0" w:noHBand="0" w:noVBand="1"/>
      </w:tblPr>
      <w:tblGrid>
        <w:gridCol w:w="562"/>
        <w:gridCol w:w="370"/>
        <w:gridCol w:w="7968"/>
      </w:tblGrid>
      <w:tr w:rsidR="00686ADC" w:rsidRPr="00AC38E8" w:rsidTr="0062714B">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6ADC" w:rsidRPr="00AC38E8" w:rsidRDefault="00686ADC"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MT-F</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686ADC" w:rsidRPr="00AC38E8" w:rsidRDefault="00686ADC" w:rsidP="005E550E">
            <w:pPr>
              <w:spacing w:after="0"/>
              <w:jc w:val="center"/>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15</w:t>
            </w:r>
          </w:p>
        </w:tc>
        <w:tc>
          <w:tcPr>
            <w:tcW w:w="7968" w:type="dxa"/>
            <w:tcBorders>
              <w:top w:val="single" w:sz="4" w:space="0" w:color="auto"/>
              <w:left w:val="nil"/>
              <w:bottom w:val="single" w:sz="4" w:space="0" w:color="auto"/>
              <w:right w:val="single" w:sz="4" w:space="0" w:color="auto"/>
            </w:tcBorders>
            <w:shd w:val="clear" w:color="auto" w:fill="auto"/>
            <w:vAlign w:val="center"/>
            <w:hideMark/>
          </w:tcPr>
          <w:p w:rsidR="00686ADC" w:rsidRPr="00AC38E8" w:rsidRDefault="00686ADC" w:rsidP="005E550E">
            <w:pPr>
              <w:spacing w:after="0"/>
              <w:rPr>
                <w:rFonts w:ascii="Tahoma" w:eastAsia="Times New Roman" w:hAnsi="Tahoma" w:cs="Tahoma"/>
                <w:b/>
                <w:color w:val="FF0000"/>
                <w:sz w:val="18"/>
                <w:szCs w:val="18"/>
                <w:lang w:eastAsia="pl-PL"/>
              </w:rPr>
            </w:pPr>
            <w:r w:rsidRPr="00AC38E8">
              <w:rPr>
                <w:rFonts w:ascii="Tahoma" w:eastAsia="Times New Roman" w:hAnsi="Tahoma" w:cs="Tahoma"/>
                <w:b/>
                <w:color w:val="FF0000"/>
                <w:sz w:val="18"/>
                <w:szCs w:val="18"/>
                <w:lang w:eastAsia="pl-PL"/>
              </w:rPr>
              <w:t>Obsługa terminów przeglądów, konserwacji, kontroli – w tym możliwo</w:t>
            </w:r>
            <w:r w:rsidR="002E6254" w:rsidRPr="00AC38E8">
              <w:rPr>
                <w:rFonts w:ascii="Tahoma" w:eastAsia="Times New Roman" w:hAnsi="Tahoma" w:cs="Tahoma"/>
                <w:b/>
                <w:color w:val="FF0000"/>
                <w:sz w:val="18"/>
                <w:szCs w:val="18"/>
                <w:lang w:eastAsia="pl-PL"/>
              </w:rPr>
              <w:t>ść odnotowania</w:t>
            </w:r>
            <w:r w:rsidR="0064544C" w:rsidRPr="00AC38E8">
              <w:rPr>
                <w:rFonts w:ascii="Tahoma" w:eastAsia="Times New Roman" w:hAnsi="Tahoma" w:cs="Tahoma"/>
                <w:b/>
                <w:color w:val="FF0000"/>
                <w:sz w:val="18"/>
                <w:szCs w:val="18"/>
                <w:lang w:eastAsia="pl-PL"/>
              </w:rPr>
              <w:t xml:space="preserve"> wykonanych jak i przyszłych przeglądów, konserwacji, kontroli.</w:t>
            </w:r>
          </w:p>
        </w:tc>
      </w:tr>
    </w:tbl>
    <w:p w:rsidR="00686ADC" w:rsidRPr="00AC38E8" w:rsidRDefault="00686ADC" w:rsidP="005E550E">
      <w:pPr>
        <w:spacing w:after="120"/>
        <w:jc w:val="both"/>
        <w:rPr>
          <w:rFonts w:ascii="Tahoma" w:hAnsi="Tahoma" w:cs="Tahoma"/>
          <w:b/>
          <w:color w:val="FF0000"/>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GM-O</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4</w:t>
            </w:r>
          </w:p>
        </w:tc>
        <w:tc>
          <w:tcPr>
            <w:tcW w:w="73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18"/>
                <w:lang w:eastAsia="pl-PL"/>
              </w:rPr>
            </w:pPr>
            <w:r w:rsidRPr="00AC38E8">
              <w:rPr>
                <w:rFonts w:ascii="Tahoma" w:eastAsia="Times New Roman" w:hAnsi="Tahoma" w:cs="Tahoma"/>
                <w:sz w:val="18"/>
                <w:szCs w:val="18"/>
                <w:lang w:eastAsia="pl-PL"/>
              </w:rPr>
              <w:t>System ma możliwość ewidencji zapasów w kartotece stanów w podziale na ilość dostępną i zarezerwowaną, z określeniem cech dla ilości rezerwowanej</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jako cechy Zamawiający ma na myśli tu atrybuty partii towaru tj. nr serii/partii, data ważności, kolor, rozmiar itp.?</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775F55" w:rsidRPr="00AC38E8" w:rsidRDefault="00775F55" w:rsidP="005E550E">
      <w:pPr>
        <w:spacing w:after="120"/>
        <w:jc w:val="both"/>
        <w:rPr>
          <w:rFonts w:ascii="Tahoma" w:hAnsi="Tahoma" w:cs="Tahoma"/>
          <w:b/>
          <w:color w:val="FF0000"/>
          <w:sz w:val="20"/>
          <w:szCs w:val="20"/>
        </w:rPr>
      </w:pPr>
      <w:r w:rsidRPr="00AC38E8">
        <w:rPr>
          <w:rFonts w:ascii="Tahoma" w:hAnsi="Tahoma" w:cs="Tahoma"/>
          <w:b/>
          <w:color w:val="FF0000"/>
          <w:sz w:val="20"/>
          <w:szCs w:val="20"/>
        </w:rPr>
        <w:t>Tak. W tym w szczególności w zakresie: partii, zawartości % poszczególnych pierwiastków.</w:t>
      </w:r>
    </w:p>
    <w:p w:rsidR="00775F55" w:rsidRPr="00AC38E8" w:rsidRDefault="00775F55"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99"/>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GM-O</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8</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System posiada możliwość obsługi magazynów opakowań, w tym stosowania kaucji za opakowania.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uszczegółowienie wymagania poprzez opisanie procesu stosowania kaucji za opakowania (w tym jak wygląda rozliczenie takiej kaucji, jakie raporty są wymagane). Jeśli nie jest to element kluczowy prosimy o przesunięcie tego wymagania do wymagań fakultatywnych.</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775F55" w:rsidRPr="00AC38E8" w:rsidRDefault="00C7141A"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sprzedaje swoje produkty w opakowaniach, które mogą być </w:t>
      </w:r>
      <w:r w:rsidR="00F11F6A" w:rsidRPr="00AC38E8">
        <w:rPr>
          <w:rFonts w:ascii="Tahoma" w:hAnsi="Tahoma" w:cs="Tahoma"/>
          <w:b/>
          <w:color w:val="FF0000"/>
          <w:sz w:val="20"/>
          <w:szCs w:val="20"/>
        </w:rPr>
        <w:t>zwrócone w określonym (umownym w zależności od kontrahenta) czasie lub zakupione. W momencie zakup</w:t>
      </w:r>
      <w:r w:rsidR="001C552E" w:rsidRPr="00AC38E8">
        <w:rPr>
          <w:rFonts w:ascii="Tahoma" w:hAnsi="Tahoma" w:cs="Tahoma"/>
          <w:b/>
          <w:color w:val="FF0000"/>
          <w:sz w:val="20"/>
          <w:szCs w:val="20"/>
        </w:rPr>
        <w:t xml:space="preserve">u produktu bez opakowania kupującemu wystawiana jest nota kaucyjna za dane opakowania. Jeśli kupujący dokona zwrotu opakowania w umówionym czasie (np. </w:t>
      </w:r>
      <w:r w:rsidR="00245F18" w:rsidRPr="00AC38E8">
        <w:rPr>
          <w:rFonts w:ascii="Tahoma" w:hAnsi="Tahoma" w:cs="Tahoma"/>
          <w:b/>
          <w:color w:val="FF0000"/>
          <w:sz w:val="20"/>
          <w:szCs w:val="20"/>
        </w:rPr>
        <w:t>30 dni), wystawiana jest korekta noty kaucyjnej. W przypadku braku zwrotu</w:t>
      </w:r>
      <w:r w:rsidR="00CB3029" w:rsidRPr="00AC38E8">
        <w:rPr>
          <w:rFonts w:ascii="Tahoma" w:hAnsi="Tahoma" w:cs="Tahoma"/>
          <w:b/>
          <w:color w:val="FF0000"/>
          <w:sz w:val="20"/>
          <w:szCs w:val="20"/>
        </w:rPr>
        <w:t xml:space="preserve"> w terminie</w:t>
      </w:r>
      <w:r w:rsidR="00245F18" w:rsidRPr="00AC38E8">
        <w:rPr>
          <w:rFonts w:ascii="Tahoma" w:hAnsi="Tahoma" w:cs="Tahoma"/>
          <w:b/>
          <w:color w:val="FF0000"/>
          <w:sz w:val="20"/>
          <w:szCs w:val="20"/>
        </w:rPr>
        <w:t>,</w:t>
      </w:r>
      <w:r w:rsidR="00CB3029" w:rsidRPr="00AC38E8">
        <w:rPr>
          <w:rFonts w:ascii="Tahoma" w:hAnsi="Tahoma" w:cs="Tahoma"/>
          <w:b/>
          <w:color w:val="FF0000"/>
          <w:sz w:val="20"/>
          <w:szCs w:val="20"/>
        </w:rPr>
        <w:t xml:space="preserve"> wystawiana jest korekta noty kaucyjnej oraz faktura sprzedaży za opakowania. S</w:t>
      </w:r>
      <w:r w:rsidR="00245F18" w:rsidRPr="00AC38E8">
        <w:rPr>
          <w:rFonts w:ascii="Tahoma" w:hAnsi="Tahoma" w:cs="Tahoma"/>
          <w:b/>
          <w:color w:val="FF0000"/>
          <w:sz w:val="20"/>
          <w:szCs w:val="20"/>
        </w:rPr>
        <w:t xml:space="preserve">ystem powinien </w:t>
      </w:r>
      <w:r w:rsidR="00CB3029" w:rsidRPr="00AC38E8">
        <w:rPr>
          <w:rFonts w:ascii="Tahoma" w:hAnsi="Tahoma" w:cs="Tahoma"/>
          <w:b/>
          <w:color w:val="FF0000"/>
          <w:sz w:val="20"/>
          <w:szCs w:val="20"/>
        </w:rPr>
        <w:t xml:space="preserve">w ramach wyżej wymienionej funkcjonalności umożliwiać wystawianie not kaucyjnych, ich korektę oraz fakturę, a także </w:t>
      </w:r>
      <w:r w:rsidR="00B56BFC" w:rsidRPr="00AC38E8">
        <w:rPr>
          <w:rFonts w:ascii="Tahoma" w:hAnsi="Tahoma" w:cs="Tahoma"/>
          <w:b/>
          <w:color w:val="FF0000"/>
          <w:sz w:val="20"/>
          <w:szCs w:val="20"/>
        </w:rPr>
        <w:t xml:space="preserve">komunikować o upływie umownego czasu na zwrot opakowań. </w:t>
      </w:r>
    </w:p>
    <w:p w:rsidR="00B56BFC" w:rsidRPr="00AC38E8" w:rsidRDefault="00B56BF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w ramach w.w. funkcjonalności oczekuje </w:t>
      </w:r>
      <w:r w:rsidR="001F52B7" w:rsidRPr="00AC38E8">
        <w:rPr>
          <w:rFonts w:ascii="Tahoma" w:hAnsi="Tahoma" w:cs="Tahoma"/>
          <w:b/>
          <w:color w:val="FF0000"/>
          <w:sz w:val="20"/>
          <w:szCs w:val="20"/>
        </w:rPr>
        <w:t xml:space="preserve">możliwości prowadzania magazynów opakowań oraz </w:t>
      </w:r>
      <w:r w:rsidR="00A8184E" w:rsidRPr="00AC38E8">
        <w:rPr>
          <w:rFonts w:ascii="Tahoma" w:hAnsi="Tahoma" w:cs="Tahoma"/>
          <w:b/>
          <w:color w:val="FF0000"/>
          <w:sz w:val="20"/>
          <w:szCs w:val="20"/>
        </w:rPr>
        <w:t xml:space="preserve">możliwości ewidencjonowania ilości opakowań stanowiących własność Zamawiającego, a użyczonych kupującym, z podziałem </w:t>
      </w:r>
      <w:r w:rsidR="00336F02" w:rsidRPr="00AC38E8">
        <w:rPr>
          <w:rFonts w:ascii="Tahoma" w:hAnsi="Tahoma" w:cs="Tahoma"/>
          <w:b/>
          <w:color w:val="FF0000"/>
          <w:sz w:val="20"/>
          <w:szCs w:val="20"/>
        </w:rPr>
        <w:t>na kontrahentów.</w:t>
      </w:r>
    </w:p>
    <w:p w:rsidR="00775F55" w:rsidRPr="00AC38E8" w:rsidRDefault="00775F55"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24</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wykonanie rozdzielnika materiałowego z podziałem na grupy materiałowe, rodzje kosztów, stanowiska kosztów oraz projekty/zadania/zlecenia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lastRenderedPageBreak/>
        <w:t>Pytanie:</w:t>
      </w:r>
      <w:r w:rsidRPr="00AC38E8">
        <w:rPr>
          <w:rFonts w:ascii="Tahoma" w:hAnsi="Tahoma" w:cs="Tahoma"/>
          <w:sz w:val="20"/>
          <w:szCs w:val="20"/>
        </w:rPr>
        <w:t xml:space="preserve"> Proszę o wyjaśnienie czy wymaganie należy rozumieć jako możliwość wskazania na pozycji dokumentu kosztowego wymienionych parametrów: projekt/zadanie/zlecenie itd.?</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75F55" w:rsidRPr="00AC38E8" w:rsidRDefault="00B3348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Nie. </w:t>
      </w:r>
      <w:r w:rsidR="00084D15" w:rsidRPr="00AC38E8">
        <w:rPr>
          <w:rFonts w:ascii="Tahoma" w:hAnsi="Tahoma" w:cs="Tahoma"/>
          <w:b/>
          <w:color w:val="FF0000"/>
          <w:sz w:val="20"/>
          <w:szCs w:val="20"/>
        </w:rPr>
        <w:t>Zamawiający doprecyzowuję w Załączniku nr 2 f) - GM - Gospodarka Magazynowa funkcjonalność GM-O 24</w:t>
      </w:r>
    </w:p>
    <w:tbl>
      <w:tblPr>
        <w:tblW w:w="8400" w:type="dxa"/>
        <w:tblCellMar>
          <w:left w:w="70" w:type="dxa"/>
          <w:right w:w="70" w:type="dxa"/>
        </w:tblCellMar>
        <w:tblLook w:val="04A0" w:firstRow="1" w:lastRow="0" w:firstColumn="1" w:lastColumn="0" w:noHBand="0" w:noVBand="1"/>
      </w:tblPr>
      <w:tblGrid>
        <w:gridCol w:w="700"/>
        <w:gridCol w:w="400"/>
        <w:gridCol w:w="7300"/>
      </w:tblGrid>
      <w:tr w:rsidR="001B6B91" w:rsidRPr="00AC38E8" w:rsidTr="007541BB">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84D15" w:rsidRPr="00AC38E8" w:rsidRDefault="00084D15"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084D15" w:rsidRPr="00AC38E8" w:rsidRDefault="00084D15"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24</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084D15" w:rsidRPr="00AC38E8" w:rsidRDefault="00084D15"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 xml:space="preserve">System umożliwia </w:t>
            </w:r>
            <w:r w:rsidR="004D193F" w:rsidRPr="00AC38E8">
              <w:rPr>
                <w:rFonts w:ascii="Tahoma" w:eastAsia="Times New Roman" w:hAnsi="Tahoma" w:cs="Tahoma"/>
                <w:b/>
                <w:color w:val="FF0000"/>
                <w:sz w:val="18"/>
                <w:szCs w:val="20"/>
                <w:lang w:eastAsia="pl-PL"/>
              </w:rPr>
              <w:t>wygenerowanie zestawień o ilości oraz  wartości</w:t>
            </w:r>
            <w:r w:rsidR="00D17D40" w:rsidRPr="00AC38E8">
              <w:rPr>
                <w:rFonts w:ascii="Tahoma" w:eastAsia="Times New Roman" w:hAnsi="Tahoma" w:cs="Tahoma"/>
                <w:b/>
                <w:color w:val="FF0000"/>
                <w:sz w:val="18"/>
                <w:szCs w:val="20"/>
                <w:lang w:eastAsia="pl-PL"/>
              </w:rPr>
              <w:t xml:space="preserve"> dotyczących zużycia </w:t>
            </w:r>
            <w:r w:rsidRPr="00AC38E8">
              <w:rPr>
                <w:rFonts w:ascii="Tahoma" w:eastAsia="Times New Roman" w:hAnsi="Tahoma" w:cs="Tahoma"/>
                <w:b/>
                <w:color w:val="FF0000"/>
                <w:sz w:val="18"/>
                <w:szCs w:val="20"/>
                <w:lang w:eastAsia="pl-PL"/>
              </w:rPr>
              <w:t>materiał</w:t>
            </w:r>
            <w:r w:rsidR="00D17D40" w:rsidRPr="00AC38E8">
              <w:rPr>
                <w:rFonts w:ascii="Tahoma" w:eastAsia="Times New Roman" w:hAnsi="Tahoma" w:cs="Tahoma"/>
                <w:b/>
                <w:color w:val="FF0000"/>
                <w:sz w:val="18"/>
                <w:szCs w:val="20"/>
                <w:lang w:eastAsia="pl-PL"/>
              </w:rPr>
              <w:t>ów</w:t>
            </w:r>
            <w:r w:rsidRPr="00AC38E8">
              <w:rPr>
                <w:rFonts w:ascii="Tahoma" w:eastAsia="Times New Roman" w:hAnsi="Tahoma" w:cs="Tahoma"/>
                <w:b/>
                <w:color w:val="FF0000"/>
                <w:sz w:val="18"/>
                <w:szCs w:val="20"/>
                <w:lang w:eastAsia="pl-PL"/>
              </w:rPr>
              <w:t xml:space="preserve"> z podziałem na </w:t>
            </w:r>
            <w:r w:rsidR="001E38E9" w:rsidRPr="00AC38E8">
              <w:rPr>
                <w:rFonts w:ascii="Tahoma" w:eastAsia="Times New Roman" w:hAnsi="Tahoma" w:cs="Tahoma"/>
                <w:b/>
                <w:color w:val="FF0000"/>
                <w:sz w:val="18"/>
                <w:szCs w:val="20"/>
                <w:lang w:eastAsia="pl-PL"/>
              </w:rPr>
              <w:t xml:space="preserve">minimum </w:t>
            </w:r>
            <w:r w:rsidR="00731025" w:rsidRPr="00AC38E8">
              <w:rPr>
                <w:rFonts w:ascii="Tahoma" w:eastAsia="Times New Roman" w:hAnsi="Tahoma" w:cs="Tahoma"/>
                <w:b/>
                <w:color w:val="FF0000"/>
                <w:sz w:val="18"/>
                <w:szCs w:val="20"/>
                <w:lang w:eastAsia="pl-PL"/>
              </w:rPr>
              <w:t>wybrany materiał oraz</w:t>
            </w:r>
            <w:r w:rsidR="004222F0" w:rsidRPr="00AC38E8">
              <w:rPr>
                <w:rFonts w:ascii="Tahoma" w:eastAsia="Times New Roman" w:hAnsi="Tahoma" w:cs="Tahoma"/>
                <w:b/>
                <w:color w:val="FF0000"/>
                <w:sz w:val="18"/>
                <w:szCs w:val="20"/>
                <w:lang w:eastAsia="pl-PL"/>
              </w:rPr>
              <w:t xml:space="preserve"> stanowisko</w:t>
            </w:r>
            <w:r w:rsidRPr="00AC38E8">
              <w:rPr>
                <w:rFonts w:ascii="Tahoma" w:eastAsia="Times New Roman" w:hAnsi="Tahoma" w:cs="Tahoma"/>
                <w:b/>
                <w:color w:val="FF0000"/>
                <w:sz w:val="18"/>
                <w:szCs w:val="20"/>
                <w:lang w:eastAsia="pl-PL"/>
              </w:rPr>
              <w:t xml:space="preserve"> kosztów</w:t>
            </w:r>
          </w:p>
        </w:tc>
      </w:tr>
    </w:tbl>
    <w:p w:rsidR="0062714B" w:rsidRPr="00AC38E8" w:rsidRDefault="0062714B" w:rsidP="005E550E">
      <w:pPr>
        <w:spacing w:after="120"/>
        <w:jc w:val="both"/>
        <w:rPr>
          <w:rFonts w:ascii="Tahoma" w:hAnsi="Tahoma" w:cs="Tahoma"/>
          <w:b/>
          <w:color w:val="FF0000"/>
          <w:sz w:val="20"/>
          <w:szCs w:val="20"/>
        </w:rPr>
      </w:pPr>
    </w:p>
    <w:p w:rsidR="004222F0" w:rsidRPr="00AC38E8" w:rsidRDefault="004222F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Oraz wprowadza Załączniku nr 3 f) – GM - Gospodarka Magazynowa funkcjonalność GM-F 8 </w:t>
      </w:r>
    </w:p>
    <w:tbl>
      <w:tblPr>
        <w:tblW w:w="8400" w:type="dxa"/>
        <w:tblCellMar>
          <w:left w:w="70" w:type="dxa"/>
          <w:right w:w="70" w:type="dxa"/>
        </w:tblCellMar>
        <w:tblLook w:val="04A0" w:firstRow="1" w:lastRow="0" w:firstColumn="1" w:lastColumn="0" w:noHBand="0" w:noVBand="1"/>
      </w:tblPr>
      <w:tblGrid>
        <w:gridCol w:w="700"/>
        <w:gridCol w:w="400"/>
        <w:gridCol w:w="7300"/>
      </w:tblGrid>
      <w:tr w:rsidR="00731025" w:rsidRPr="00AC38E8" w:rsidTr="007541BB">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1025" w:rsidRPr="00AC38E8" w:rsidRDefault="004222F0"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731025" w:rsidRPr="00AC38E8" w:rsidRDefault="004222F0"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8</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731025" w:rsidRPr="00AC38E8" w:rsidRDefault="00731025"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umożliwia wygenerowanie zestawień o ilości oraz  wartości dotyczących zużycia materiałów z podziałem na grupy materiałowe (zakres indeksów), rodzaje kosztów, projekty/zadania/zlecenia</w:t>
            </w:r>
          </w:p>
        </w:tc>
      </w:tr>
    </w:tbl>
    <w:p w:rsidR="00731025" w:rsidRPr="00AC38E8" w:rsidRDefault="00731025" w:rsidP="005E550E">
      <w:pPr>
        <w:spacing w:after="120"/>
        <w:jc w:val="both"/>
        <w:rPr>
          <w:rFonts w:ascii="Tahoma" w:hAnsi="Tahoma" w:cs="Tahoma"/>
          <w:b/>
          <w:color w:val="FF0000"/>
          <w:sz w:val="20"/>
          <w:szCs w:val="20"/>
        </w:rPr>
      </w:pPr>
    </w:p>
    <w:p w:rsidR="00FC75D5" w:rsidRPr="00AC38E8" w:rsidRDefault="00FC75D5"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150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18"/>
                <w:lang w:eastAsia="pl-PL"/>
              </w:rPr>
            </w:pPr>
            <w:r w:rsidRPr="00AC38E8">
              <w:rPr>
                <w:rFonts w:ascii="Tahoma" w:eastAsia="Times New Roman" w:hAnsi="Tahoma" w:cs="Tahoma"/>
                <w:sz w:val="18"/>
                <w:szCs w:val="18"/>
                <w:lang w:eastAsia="pl-PL"/>
              </w:rPr>
              <w:t>29</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18"/>
                <w:lang w:eastAsia="pl-PL"/>
              </w:rPr>
            </w:pPr>
            <w:r w:rsidRPr="00AC38E8">
              <w:rPr>
                <w:rFonts w:ascii="Tahoma" w:eastAsia="Times New Roman" w:hAnsi="Tahoma" w:cs="Tahoma"/>
                <w:color w:val="000000"/>
                <w:sz w:val="18"/>
                <w:szCs w:val="18"/>
                <w:lang w:eastAsia="pl-PL"/>
              </w:rPr>
              <w:t>System  umożliwia filtrowanie karoteki pozycji asortymentowych z uwzględnieniem następujących informacji: indeks, nazwa pelna, skrót nazwy, typ asortymentu (towar, usługa, opakowanie, komplet), jednostka miary, alternatywana jednostka miary z przeliczeniem do jednostki głównej, numery/symbole partii, alternatywne kody i nazwy indeksów definiowane dla poszczególnych dostawców/odbiorców, załączniki związane z asortymentem (rysunki, dokumentacje, zdjęcia), stawki podatku VAT, cechy (własności) towarów i ich partii,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„System  umożliwia wybór pozycji asortymentowych w dokumencie z uwzględnieniem następujących informacji: indeks, nazwa pełna, skrót nazwy, typ asortymentu (towar, usługa, opakowanie, komplet), jednostka miary, alternatywna jednostka miary z przeliczeniem do jednostki głównej, numery/symbole partii, alternatywne kody i nazwy indeksów definiowane dla poszczególnych dostawców/odbiorców, stawki podatku VAT, cechy (własności) towarów i ich partii.”?</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0354AD" w:rsidRPr="00AC38E8" w:rsidRDefault="007514C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doprecyzowuje w Załączniku nr 2 f) - GM - Gospodarka Magazynowa funkcjonalność GM-O 29 </w:t>
      </w:r>
    </w:p>
    <w:tbl>
      <w:tblPr>
        <w:tblW w:w="8400" w:type="dxa"/>
        <w:tblCellMar>
          <w:left w:w="70" w:type="dxa"/>
          <w:right w:w="70" w:type="dxa"/>
        </w:tblCellMar>
        <w:tblLook w:val="04A0" w:firstRow="1" w:lastRow="0" w:firstColumn="1" w:lastColumn="0" w:noHBand="0" w:noVBand="1"/>
      </w:tblPr>
      <w:tblGrid>
        <w:gridCol w:w="700"/>
        <w:gridCol w:w="400"/>
        <w:gridCol w:w="7300"/>
      </w:tblGrid>
      <w:tr w:rsidR="003A2B5D" w:rsidRPr="00AC38E8" w:rsidTr="003A2B5D">
        <w:trPr>
          <w:trHeight w:val="714"/>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14CC" w:rsidRPr="00AC38E8" w:rsidRDefault="007514C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7514CC" w:rsidRPr="00AC38E8" w:rsidRDefault="007514C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29</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7514CC" w:rsidRPr="00AC38E8" w:rsidRDefault="007514CC"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 xml:space="preserve">System  umożliwia filtrowanie </w:t>
            </w:r>
            <w:r w:rsidR="00873BDD" w:rsidRPr="00AC38E8">
              <w:rPr>
                <w:rFonts w:ascii="Tahoma" w:eastAsia="Times New Roman" w:hAnsi="Tahoma" w:cs="Tahoma"/>
                <w:b/>
                <w:color w:val="FF0000"/>
                <w:sz w:val="18"/>
                <w:szCs w:val="20"/>
                <w:lang w:eastAsia="pl-PL"/>
              </w:rPr>
              <w:t xml:space="preserve">lub sortowanie </w:t>
            </w:r>
            <w:r w:rsidRPr="00AC38E8">
              <w:rPr>
                <w:rFonts w:ascii="Tahoma" w:eastAsia="Times New Roman" w:hAnsi="Tahoma" w:cs="Tahoma"/>
                <w:b/>
                <w:color w:val="FF0000"/>
                <w:sz w:val="18"/>
                <w:szCs w:val="20"/>
                <w:lang w:eastAsia="pl-PL"/>
              </w:rPr>
              <w:t>kart</w:t>
            </w:r>
            <w:r w:rsidR="00873BDD" w:rsidRPr="00AC38E8">
              <w:rPr>
                <w:rFonts w:ascii="Tahoma" w:eastAsia="Times New Roman" w:hAnsi="Tahoma" w:cs="Tahoma"/>
                <w:b/>
                <w:color w:val="FF0000"/>
                <w:sz w:val="18"/>
                <w:szCs w:val="20"/>
                <w:lang w:eastAsia="pl-PL"/>
              </w:rPr>
              <w:t xml:space="preserve">otek </w:t>
            </w:r>
            <w:r w:rsidRPr="00AC38E8">
              <w:rPr>
                <w:rFonts w:ascii="Tahoma" w:eastAsia="Times New Roman" w:hAnsi="Tahoma" w:cs="Tahoma"/>
                <w:b/>
                <w:color w:val="FF0000"/>
                <w:sz w:val="18"/>
                <w:szCs w:val="20"/>
                <w:lang w:eastAsia="pl-PL"/>
              </w:rPr>
              <w:t>pozycji asortymentowych z uwzględnieniem następujący</w:t>
            </w:r>
            <w:r w:rsidR="00873BDD" w:rsidRPr="00AC38E8">
              <w:rPr>
                <w:rFonts w:ascii="Tahoma" w:eastAsia="Times New Roman" w:hAnsi="Tahoma" w:cs="Tahoma"/>
                <w:b/>
                <w:color w:val="FF0000"/>
                <w:sz w:val="18"/>
                <w:szCs w:val="20"/>
                <w:lang w:eastAsia="pl-PL"/>
              </w:rPr>
              <w:t>ch informacji: indeks, nazwa pełna lub</w:t>
            </w:r>
            <w:r w:rsidRPr="00AC38E8">
              <w:rPr>
                <w:rFonts w:ascii="Tahoma" w:eastAsia="Times New Roman" w:hAnsi="Tahoma" w:cs="Tahoma"/>
                <w:b/>
                <w:color w:val="FF0000"/>
                <w:sz w:val="18"/>
                <w:szCs w:val="20"/>
                <w:lang w:eastAsia="pl-PL"/>
              </w:rPr>
              <w:t xml:space="preserve"> skrót nazwy, cechy (własności) towarów</w:t>
            </w:r>
          </w:p>
        </w:tc>
      </w:tr>
    </w:tbl>
    <w:p w:rsidR="007514CC" w:rsidRPr="00AC38E8" w:rsidRDefault="007514CC"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35</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przypisanie wielu faktur zakupu do jednego dokumentu przyjęcia zewnętrznego</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wyłączenie wymagania z przedmiotu zamówienia lub przesunięcie do funkcjonalności fakultatywnych, ponieważ jego realizacja może skutkować zaburzeniem logiki wyceny magazynu i rozliczania korekt. Wg przepisów dostarczony i potwierdzony towar musi być zafakturowany w całości (może się np. zdarzyć, że kolejna faktura na tę samą pozycję z dokumentu przyjęcia będzie w innej cenie). W praktyce biznesowej takie operacje występują niezwykle rzadko, z uwagi na zachowanie kontroli fakturowania dostaw zrealizowanych (wtedy jest 1:1).</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Odpowiedź Zamawiającego:</w:t>
      </w:r>
    </w:p>
    <w:p w:rsidR="000949E1" w:rsidRPr="00AC38E8" w:rsidRDefault="00DD797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w:t>
      </w:r>
      <w:r w:rsidR="000949E1" w:rsidRPr="00AC38E8">
        <w:rPr>
          <w:rFonts w:ascii="Tahoma" w:hAnsi="Tahoma" w:cs="Tahoma"/>
          <w:b/>
          <w:color w:val="FF0000"/>
          <w:sz w:val="20"/>
          <w:szCs w:val="20"/>
        </w:rPr>
        <w:t>wykreślenia z Załącznik nr 2f) - GM - Gospodarka Magazynowa</w:t>
      </w:r>
      <w:r w:rsidR="003D1C9E" w:rsidRPr="00AC38E8">
        <w:rPr>
          <w:rFonts w:ascii="Tahoma" w:hAnsi="Tahoma" w:cs="Tahoma"/>
          <w:b/>
          <w:color w:val="FF0000"/>
          <w:sz w:val="20"/>
          <w:szCs w:val="20"/>
        </w:rPr>
        <w:t xml:space="preserve"> funkcjonalność</w:t>
      </w:r>
      <w:r w:rsidR="000949E1" w:rsidRPr="00AC38E8">
        <w:rPr>
          <w:rFonts w:ascii="Tahoma" w:hAnsi="Tahoma" w:cs="Tahoma"/>
          <w:b/>
          <w:color w:val="FF0000"/>
          <w:sz w:val="20"/>
          <w:szCs w:val="20"/>
        </w:rPr>
        <w:t xml:space="preserve"> GM-O 35</w:t>
      </w:r>
    </w:p>
    <w:p w:rsidR="000354AD" w:rsidRPr="00AC38E8" w:rsidRDefault="000354AD"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48</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automatycznie numerowane arkusze inwentaryzacyjne do przeprowadzenia inwentury materiałów i towarów, wstawiając do arkusza indeks oraz nazwę towaru</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potwierdzenie, że wystarczające będzie jeśli system będzie umożliwiał utworzenie arkuszy inwentaryzacyjnych do przeprowadzenia inwentury materiałów i towarów oraz wstawienie do arkusza (przez wybór z podpowiedzi) indeksu oraz nazwy towaru</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0354AD" w:rsidRPr="00AC38E8" w:rsidRDefault="000D6B64"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w </w:t>
      </w:r>
      <w:r w:rsidR="00CC6441" w:rsidRPr="00AC38E8">
        <w:rPr>
          <w:rFonts w:ascii="Tahoma" w:hAnsi="Tahoma" w:cs="Tahoma"/>
          <w:b/>
          <w:color w:val="FF0000"/>
          <w:sz w:val="20"/>
          <w:szCs w:val="20"/>
        </w:rPr>
        <w:t xml:space="preserve">Załączniku nr 2 f) – GM - Gospodarka Magazynowa </w:t>
      </w:r>
      <w:r w:rsidR="003D1C9E" w:rsidRPr="00AC38E8">
        <w:rPr>
          <w:rFonts w:ascii="Tahoma" w:hAnsi="Tahoma" w:cs="Tahoma"/>
          <w:b/>
          <w:color w:val="FF0000"/>
          <w:sz w:val="20"/>
          <w:szCs w:val="20"/>
        </w:rPr>
        <w:t xml:space="preserve">funkcjonalność </w:t>
      </w:r>
      <w:r w:rsidR="00CC6441" w:rsidRPr="00AC38E8">
        <w:rPr>
          <w:rFonts w:ascii="Tahoma" w:hAnsi="Tahoma" w:cs="Tahoma"/>
          <w:b/>
          <w:color w:val="FF0000"/>
          <w:sz w:val="20"/>
          <w:szCs w:val="20"/>
        </w:rPr>
        <w:t xml:space="preserve">GM-O 48 </w:t>
      </w:r>
    </w:p>
    <w:tbl>
      <w:tblPr>
        <w:tblW w:w="8400" w:type="dxa"/>
        <w:tblCellMar>
          <w:left w:w="70" w:type="dxa"/>
          <w:right w:w="70" w:type="dxa"/>
        </w:tblCellMar>
        <w:tblLook w:val="04A0" w:firstRow="1" w:lastRow="0" w:firstColumn="1" w:lastColumn="0" w:noHBand="0" w:noVBand="1"/>
      </w:tblPr>
      <w:tblGrid>
        <w:gridCol w:w="700"/>
        <w:gridCol w:w="400"/>
        <w:gridCol w:w="7300"/>
      </w:tblGrid>
      <w:tr w:rsidR="00171534" w:rsidRPr="00AC38E8" w:rsidTr="007541BB">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6441" w:rsidRPr="00AC38E8" w:rsidRDefault="00CC6441"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CC6441" w:rsidRPr="00AC38E8" w:rsidRDefault="00CC6441"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48</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CC6441" w:rsidRPr="00AC38E8" w:rsidRDefault="00CC6441"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automatycznie numerowane arkusze inwentaryzacyjne do przeprowadzenia inwentury materiałów i towarów, wstawiając do arkusza indeks oraz nazwę towaru</w:t>
            </w:r>
            <w:r w:rsidR="00A20DD1" w:rsidRPr="00AC38E8">
              <w:rPr>
                <w:rFonts w:ascii="Tahoma" w:eastAsia="Times New Roman" w:hAnsi="Tahoma" w:cs="Tahoma"/>
                <w:b/>
                <w:color w:val="FF0000"/>
                <w:sz w:val="18"/>
                <w:szCs w:val="20"/>
                <w:lang w:eastAsia="pl-PL"/>
              </w:rPr>
              <w:t xml:space="preserve"> (minimum poprzez </w:t>
            </w:r>
            <w:r w:rsidR="00171534" w:rsidRPr="00AC38E8">
              <w:rPr>
                <w:rFonts w:ascii="Tahoma" w:eastAsia="Times New Roman" w:hAnsi="Tahoma" w:cs="Tahoma"/>
                <w:b/>
                <w:color w:val="FF0000"/>
                <w:sz w:val="18"/>
                <w:szCs w:val="20"/>
                <w:lang w:eastAsia="pl-PL"/>
              </w:rPr>
              <w:t>wstawianie do arkusza indeksów oraz nazw towarów/materiałów przez wybór z podpowiedzi)</w:t>
            </w:r>
          </w:p>
        </w:tc>
      </w:tr>
    </w:tbl>
    <w:p w:rsidR="00CC6441" w:rsidRPr="00AC38E8" w:rsidRDefault="00CC6441" w:rsidP="005E550E">
      <w:pPr>
        <w:spacing w:after="120"/>
        <w:jc w:val="both"/>
        <w:rPr>
          <w:rFonts w:ascii="Tahoma" w:hAnsi="Tahoma" w:cs="Tahoma"/>
          <w:b/>
          <w:color w:val="FF0000"/>
          <w:sz w:val="20"/>
          <w:szCs w:val="20"/>
        </w:rPr>
      </w:pPr>
    </w:p>
    <w:p w:rsidR="00B92A97" w:rsidRPr="00AC38E8" w:rsidRDefault="00B92A97" w:rsidP="005E550E">
      <w:pPr>
        <w:spacing w:after="120"/>
        <w:jc w:val="both"/>
        <w:rPr>
          <w:rFonts w:ascii="Tahoma" w:hAnsi="Tahoma" w:cs="Tahoma"/>
          <w:b/>
          <w:color w:val="FF0000"/>
          <w:sz w:val="20"/>
          <w:szCs w:val="20"/>
        </w:rPr>
      </w:pPr>
      <w:r w:rsidRPr="00AC38E8">
        <w:rPr>
          <w:rFonts w:ascii="Tahoma" w:hAnsi="Tahoma" w:cs="Tahoma"/>
          <w:b/>
          <w:color w:val="FF0000"/>
          <w:sz w:val="20"/>
          <w:szCs w:val="20"/>
        </w:rPr>
        <w:t>Oraz wprowadza Załączniku nr 3 f) – GM - Gospodarka Magazynowa</w:t>
      </w:r>
      <w:r w:rsidR="003D1C9E" w:rsidRPr="00AC38E8">
        <w:rPr>
          <w:rFonts w:ascii="Tahoma" w:hAnsi="Tahoma" w:cs="Tahoma"/>
          <w:b/>
          <w:color w:val="FF0000"/>
          <w:sz w:val="20"/>
          <w:szCs w:val="20"/>
        </w:rPr>
        <w:t xml:space="preserve">funkcjonalność </w:t>
      </w:r>
      <w:r w:rsidR="00CB3011" w:rsidRPr="00AC38E8">
        <w:rPr>
          <w:rFonts w:ascii="Tahoma" w:hAnsi="Tahoma" w:cs="Tahoma"/>
          <w:b/>
          <w:color w:val="FF0000"/>
          <w:sz w:val="20"/>
          <w:szCs w:val="20"/>
        </w:rPr>
        <w:t xml:space="preserve">GM-F </w:t>
      </w:r>
      <w:r w:rsidR="0071130D" w:rsidRPr="00AC38E8">
        <w:rPr>
          <w:rFonts w:ascii="Tahoma" w:hAnsi="Tahoma" w:cs="Tahoma"/>
          <w:b/>
          <w:color w:val="FF0000"/>
          <w:sz w:val="20"/>
          <w:szCs w:val="20"/>
        </w:rPr>
        <w:t>9</w:t>
      </w:r>
    </w:p>
    <w:tbl>
      <w:tblPr>
        <w:tblW w:w="8400" w:type="dxa"/>
        <w:tblCellMar>
          <w:left w:w="70" w:type="dxa"/>
          <w:right w:w="70" w:type="dxa"/>
        </w:tblCellMar>
        <w:tblLook w:val="04A0" w:firstRow="1" w:lastRow="0" w:firstColumn="1" w:lastColumn="0" w:noHBand="0" w:noVBand="1"/>
      </w:tblPr>
      <w:tblGrid>
        <w:gridCol w:w="700"/>
        <w:gridCol w:w="400"/>
        <w:gridCol w:w="7300"/>
      </w:tblGrid>
      <w:tr w:rsidR="00CB3011" w:rsidRPr="00AC38E8" w:rsidTr="007541BB">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3011" w:rsidRPr="00AC38E8" w:rsidRDefault="00146138"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CB3011" w:rsidRPr="00AC38E8" w:rsidRDefault="0071130D"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9</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CB3011" w:rsidRPr="00AC38E8" w:rsidRDefault="00CB3011"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 xml:space="preserve">System generuje automatycznie numerowane arkusze inwentaryzacyjne do przeprowadzenia inwentury materiałów i towarów, wstawiając do arkusza indeks oraz nazwę towaru (poprzez automatyczne </w:t>
            </w:r>
            <w:r w:rsidR="00243CCD" w:rsidRPr="00AC38E8">
              <w:rPr>
                <w:rFonts w:ascii="Tahoma" w:eastAsia="Times New Roman" w:hAnsi="Tahoma" w:cs="Tahoma"/>
                <w:b/>
                <w:color w:val="FF0000"/>
                <w:sz w:val="18"/>
                <w:szCs w:val="20"/>
                <w:lang w:eastAsia="pl-PL"/>
              </w:rPr>
              <w:t>wstawianie indeksów oraz nazw materiałów / towarów znajdujących się w danym polu spisowym np. magazynie „A”)</w:t>
            </w:r>
          </w:p>
        </w:tc>
      </w:tr>
    </w:tbl>
    <w:p w:rsidR="00B92A97" w:rsidRPr="00AC38E8" w:rsidRDefault="00B92A97"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49</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na podstawie wprowadzonych do systemu arkuszy inwentaryzacyjnych automatyczne dokumenty rozliczające niedobory i nadwyżki z tytułu inwentury</w:t>
            </w:r>
          </w:p>
        </w:tc>
      </w:tr>
      <w:tr w:rsidR="00FC75D5" w:rsidRPr="00AC38E8" w:rsidTr="00FC75D5">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nil"/>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50</w:t>
            </w:r>
          </w:p>
        </w:tc>
        <w:tc>
          <w:tcPr>
            <w:tcW w:w="7300" w:type="dxa"/>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arkusze inwentaryzacyjne, o których mowa w wymaganiu GM48 z podziałem na magazyny</w:t>
            </w:r>
          </w:p>
        </w:tc>
      </w:tr>
      <w:tr w:rsidR="00FC75D5" w:rsidRPr="00AC38E8" w:rsidTr="00FC75D5">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nil"/>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51</w:t>
            </w:r>
          </w:p>
        </w:tc>
        <w:tc>
          <w:tcPr>
            <w:tcW w:w="7300" w:type="dxa"/>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arkusze inwentaryzacyjne, o których mowa w wymaganiu GM48 z podziałem na osoby odpowiedzialne</w:t>
            </w:r>
          </w:p>
        </w:tc>
      </w:tr>
      <w:tr w:rsidR="00FC75D5" w:rsidRPr="00AC38E8" w:rsidTr="00FC75D5">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nil"/>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52</w:t>
            </w:r>
          </w:p>
        </w:tc>
        <w:tc>
          <w:tcPr>
            <w:tcW w:w="7300" w:type="dxa"/>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arkusze inwentaryzacyjne, o których mowa w wymaganiu GM48 z podziałem na osoby odpowiedzialne  materialnie i magazyny</w:t>
            </w:r>
          </w:p>
        </w:tc>
      </w:tr>
      <w:tr w:rsidR="00FC75D5" w:rsidRPr="00AC38E8" w:rsidTr="00FC75D5">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nil"/>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54</w:t>
            </w:r>
          </w:p>
        </w:tc>
        <w:tc>
          <w:tcPr>
            <w:tcW w:w="7300" w:type="dxa"/>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generuje arkusze inwentaryzacyjne, o których mowa w wymaganiu GM48 z podziałem na grupy towarowe, o których mowa w wymaganiu GM53</w:t>
            </w:r>
          </w:p>
        </w:tc>
      </w:tr>
    </w:tbl>
    <w:p w:rsidR="003F3532" w:rsidRPr="00AC38E8" w:rsidRDefault="003F3532"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 celu uniknięcia rozbieżności interpretacji prosimy o zmianę wyrażenia „generuje arkusze inwentaryzacyjne” na „umożliwia tworzenie arkuszy inwentaryzacyjnych” lub potwierdzenie, że tak można rozumieć ww. wymagania.</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B387D" w:rsidRPr="00AC38E8" w:rsidRDefault="00E65D2B"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 xml:space="preserve">W wyniku wprowadzanie zmian odpowiadając na pytanie 80, Zamawiający </w:t>
      </w:r>
      <w:r w:rsidR="00763A14" w:rsidRPr="00AC38E8">
        <w:rPr>
          <w:rFonts w:ascii="Tahoma" w:hAnsi="Tahoma" w:cs="Tahoma"/>
          <w:b/>
          <w:color w:val="FF0000"/>
          <w:sz w:val="20"/>
          <w:szCs w:val="20"/>
        </w:rPr>
        <w:t>potwierdza, że można rozumieć powyższe wymagania jako „umożliwia tworzenie arkuszy inwentaryzacyjnych”</w:t>
      </w:r>
      <w:r w:rsidR="004A480F" w:rsidRPr="00AC38E8">
        <w:rPr>
          <w:rFonts w:ascii="Tahoma" w:hAnsi="Tahoma" w:cs="Tahoma"/>
          <w:b/>
          <w:color w:val="FF0000"/>
          <w:sz w:val="20"/>
          <w:szCs w:val="20"/>
        </w:rPr>
        <w:t>.</w:t>
      </w:r>
    </w:p>
    <w:p w:rsidR="00E65D2B" w:rsidRPr="00AC38E8" w:rsidRDefault="004A480F"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r</w:t>
      </w:r>
      <w:r w:rsidR="00E65D2B" w:rsidRPr="00AC38E8">
        <w:rPr>
          <w:rFonts w:ascii="Tahoma" w:hAnsi="Tahoma" w:cs="Tahoma"/>
          <w:b/>
          <w:color w:val="FF0000"/>
          <w:sz w:val="20"/>
          <w:szCs w:val="20"/>
        </w:rPr>
        <w:t xml:space="preserve">ównież zmian </w:t>
      </w:r>
      <w:r w:rsidR="00FB387D" w:rsidRPr="00AC38E8">
        <w:rPr>
          <w:rFonts w:ascii="Tahoma" w:hAnsi="Tahoma" w:cs="Tahoma"/>
          <w:b/>
          <w:color w:val="FF0000"/>
          <w:sz w:val="20"/>
          <w:szCs w:val="20"/>
        </w:rPr>
        <w:t xml:space="preserve">w Załączniku nr </w:t>
      </w:r>
      <w:r w:rsidRPr="00AC38E8">
        <w:rPr>
          <w:rFonts w:ascii="Tahoma" w:hAnsi="Tahoma" w:cs="Tahoma"/>
          <w:b/>
          <w:color w:val="FF0000"/>
          <w:sz w:val="20"/>
          <w:szCs w:val="20"/>
        </w:rPr>
        <w:t>3</w:t>
      </w:r>
      <w:r w:rsidR="00E65D2B" w:rsidRPr="00AC38E8">
        <w:rPr>
          <w:rFonts w:ascii="Tahoma" w:hAnsi="Tahoma" w:cs="Tahoma"/>
          <w:b/>
          <w:color w:val="FF0000"/>
          <w:sz w:val="20"/>
          <w:szCs w:val="20"/>
        </w:rPr>
        <w:t xml:space="preserve">f) – GM - Gospodarka Magazynowa </w:t>
      </w:r>
      <w:r w:rsidRPr="00AC38E8">
        <w:rPr>
          <w:rFonts w:ascii="Tahoma" w:hAnsi="Tahoma" w:cs="Tahoma"/>
          <w:b/>
          <w:color w:val="FF0000"/>
          <w:sz w:val="20"/>
          <w:szCs w:val="20"/>
        </w:rPr>
        <w:t>poprzez dodanie następujących funkcjonalności od GM-F</w:t>
      </w:r>
      <w:r w:rsidR="0071130D" w:rsidRPr="00AC38E8">
        <w:rPr>
          <w:rFonts w:ascii="Tahoma" w:hAnsi="Tahoma" w:cs="Tahoma"/>
          <w:b/>
          <w:color w:val="FF0000"/>
          <w:sz w:val="20"/>
          <w:szCs w:val="20"/>
        </w:rPr>
        <w:t>10 do GM-F 14</w:t>
      </w:r>
    </w:p>
    <w:tbl>
      <w:tblPr>
        <w:tblW w:w="8400" w:type="dxa"/>
        <w:tblCellMar>
          <w:left w:w="70" w:type="dxa"/>
          <w:right w:w="70" w:type="dxa"/>
        </w:tblCellMar>
        <w:tblLook w:val="04A0" w:firstRow="1" w:lastRow="0" w:firstColumn="1" w:lastColumn="0" w:noHBand="0" w:noVBand="1"/>
      </w:tblPr>
      <w:tblGrid>
        <w:gridCol w:w="700"/>
        <w:gridCol w:w="400"/>
        <w:gridCol w:w="7300"/>
      </w:tblGrid>
      <w:tr w:rsidR="007247B2" w:rsidRPr="00AC38E8" w:rsidTr="007541BB">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7247B2" w:rsidRPr="00AC38E8" w:rsidRDefault="0071130D"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10</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7247B2" w:rsidRPr="00AC38E8" w:rsidRDefault="007247B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na podstawie wprowadzonych do systemu arkuszy inwentaryzacyjnych automatyczne dokumenty rozliczające niedobory i nadwyżki z tytułu inwentury</w:t>
            </w:r>
          </w:p>
        </w:tc>
      </w:tr>
      <w:tr w:rsidR="0071130D" w:rsidRPr="00AC38E8" w:rsidTr="007541BB">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nil"/>
              <w:left w:val="nil"/>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w:t>
            </w:r>
            <w:r w:rsidR="0071130D" w:rsidRPr="00AC38E8">
              <w:rPr>
                <w:rFonts w:ascii="Tahoma" w:eastAsia="Times New Roman" w:hAnsi="Tahoma" w:cs="Tahoma"/>
                <w:b/>
                <w:color w:val="FF0000"/>
                <w:sz w:val="18"/>
                <w:szCs w:val="20"/>
                <w:lang w:eastAsia="pl-PL"/>
              </w:rPr>
              <w:t>1</w:t>
            </w:r>
          </w:p>
        </w:tc>
        <w:tc>
          <w:tcPr>
            <w:tcW w:w="7300" w:type="dxa"/>
            <w:tcBorders>
              <w:top w:val="nil"/>
              <w:left w:val="nil"/>
              <w:bottom w:val="single" w:sz="4" w:space="0" w:color="auto"/>
              <w:right w:val="single" w:sz="4" w:space="0" w:color="auto"/>
            </w:tcBorders>
            <w:shd w:val="clear" w:color="auto" w:fill="auto"/>
            <w:vAlign w:val="center"/>
            <w:hideMark/>
          </w:tcPr>
          <w:p w:rsidR="007247B2" w:rsidRPr="00AC38E8" w:rsidRDefault="007247B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arkusze inwentaryzacyjne, o których mowa w wymaganiu GM</w:t>
            </w:r>
            <w:r w:rsidR="00C86286" w:rsidRPr="00AC38E8">
              <w:rPr>
                <w:rFonts w:ascii="Tahoma" w:eastAsia="Times New Roman" w:hAnsi="Tahoma" w:cs="Tahoma"/>
                <w:b/>
                <w:color w:val="FF0000"/>
                <w:sz w:val="18"/>
                <w:szCs w:val="20"/>
                <w:lang w:eastAsia="pl-PL"/>
              </w:rPr>
              <w:t xml:space="preserve">-F </w:t>
            </w:r>
            <w:r w:rsidR="0071130D" w:rsidRPr="00AC38E8">
              <w:rPr>
                <w:rFonts w:ascii="Tahoma" w:eastAsia="Times New Roman" w:hAnsi="Tahoma" w:cs="Tahoma"/>
                <w:b/>
                <w:color w:val="FF0000"/>
                <w:sz w:val="18"/>
                <w:szCs w:val="20"/>
                <w:lang w:eastAsia="pl-PL"/>
              </w:rPr>
              <w:t>9</w:t>
            </w:r>
            <w:r w:rsidRPr="00AC38E8">
              <w:rPr>
                <w:rFonts w:ascii="Tahoma" w:eastAsia="Times New Roman" w:hAnsi="Tahoma" w:cs="Tahoma"/>
                <w:b/>
                <w:color w:val="FF0000"/>
                <w:sz w:val="18"/>
                <w:szCs w:val="20"/>
                <w:lang w:eastAsia="pl-PL"/>
              </w:rPr>
              <w:t xml:space="preserve"> z podziałem na magazyny</w:t>
            </w:r>
          </w:p>
        </w:tc>
      </w:tr>
      <w:tr w:rsidR="0071130D" w:rsidRPr="00AC38E8" w:rsidTr="007541BB">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nil"/>
              <w:left w:val="nil"/>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w:t>
            </w:r>
            <w:r w:rsidR="0071130D" w:rsidRPr="00AC38E8">
              <w:rPr>
                <w:rFonts w:ascii="Tahoma" w:eastAsia="Times New Roman" w:hAnsi="Tahoma" w:cs="Tahoma"/>
                <w:b/>
                <w:color w:val="FF0000"/>
                <w:sz w:val="18"/>
                <w:szCs w:val="20"/>
                <w:lang w:eastAsia="pl-PL"/>
              </w:rPr>
              <w:t>2</w:t>
            </w:r>
          </w:p>
        </w:tc>
        <w:tc>
          <w:tcPr>
            <w:tcW w:w="7300" w:type="dxa"/>
            <w:tcBorders>
              <w:top w:val="nil"/>
              <w:left w:val="nil"/>
              <w:bottom w:val="single" w:sz="4" w:space="0" w:color="auto"/>
              <w:right w:val="single" w:sz="4" w:space="0" w:color="auto"/>
            </w:tcBorders>
            <w:shd w:val="clear" w:color="auto" w:fill="auto"/>
            <w:vAlign w:val="center"/>
            <w:hideMark/>
          </w:tcPr>
          <w:p w:rsidR="007247B2" w:rsidRPr="00AC38E8" w:rsidRDefault="007247B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arkusze inwentaryzacyjne, o których mowa w wymaganiu GM</w:t>
            </w:r>
            <w:r w:rsidR="00C86286" w:rsidRPr="00AC38E8">
              <w:rPr>
                <w:rFonts w:ascii="Tahoma" w:eastAsia="Times New Roman" w:hAnsi="Tahoma" w:cs="Tahoma"/>
                <w:b/>
                <w:color w:val="FF0000"/>
                <w:sz w:val="18"/>
                <w:szCs w:val="20"/>
                <w:lang w:eastAsia="pl-PL"/>
              </w:rPr>
              <w:t xml:space="preserve">-F </w:t>
            </w:r>
            <w:r w:rsidR="0071130D" w:rsidRPr="00AC38E8">
              <w:rPr>
                <w:rFonts w:ascii="Tahoma" w:eastAsia="Times New Roman" w:hAnsi="Tahoma" w:cs="Tahoma"/>
                <w:b/>
                <w:color w:val="FF0000"/>
                <w:sz w:val="18"/>
                <w:szCs w:val="20"/>
                <w:lang w:eastAsia="pl-PL"/>
              </w:rPr>
              <w:t>9</w:t>
            </w:r>
            <w:r w:rsidRPr="00AC38E8">
              <w:rPr>
                <w:rFonts w:ascii="Tahoma" w:eastAsia="Times New Roman" w:hAnsi="Tahoma" w:cs="Tahoma"/>
                <w:b/>
                <w:color w:val="FF0000"/>
                <w:sz w:val="18"/>
                <w:szCs w:val="20"/>
                <w:lang w:eastAsia="pl-PL"/>
              </w:rPr>
              <w:t xml:space="preserve"> z podziałem na osoby odpowiedzialne</w:t>
            </w:r>
          </w:p>
        </w:tc>
      </w:tr>
      <w:tr w:rsidR="0071130D" w:rsidRPr="00AC38E8" w:rsidTr="007541BB">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nil"/>
              <w:left w:val="nil"/>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w:t>
            </w:r>
            <w:r w:rsidR="0071130D" w:rsidRPr="00AC38E8">
              <w:rPr>
                <w:rFonts w:ascii="Tahoma" w:eastAsia="Times New Roman" w:hAnsi="Tahoma" w:cs="Tahoma"/>
                <w:b/>
                <w:color w:val="FF0000"/>
                <w:sz w:val="18"/>
                <w:szCs w:val="20"/>
                <w:lang w:eastAsia="pl-PL"/>
              </w:rPr>
              <w:t>3</w:t>
            </w:r>
          </w:p>
        </w:tc>
        <w:tc>
          <w:tcPr>
            <w:tcW w:w="7300" w:type="dxa"/>
            <w:tcBorders>
              <w:top w:val="nil"/>
              <w:left w:val="nil"/>
              <w:bottom w:val="single" w:sz="4" w:space="0" w:color="auto"/>
              <w:right w:val="single" w:sz="4" w:space="0" w:color="auto"/>
            </w:tcBorders>
            <w:shd w:val="clear" w:color="auto" w:fill="auto"/>
            <w:vAlign w:val="center"/>
            <w:hideMark/>
          </w:tcPr>
          <w:p w:rsidR="007247B2" w:rsidRPr="00AC38E8" w:rsidRDefault="007247B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arkusze inwentaryzacyjne, o których mowa w wymaganiu GM</w:t>
            </w:r>
            <w:r w:rsidR="00335CEC" w:rsidRPr="00AC38E8">
              <w:rPr>
                <w:rFonts w:ascii="Tahoma" w:eastAsia="Times New Roman" w:hAnsi="Tahoma" w:cs="Tahoma"/>
                <w:b/>
                <w:color w:val="FF0000"/>
                <w:sz w:val="18"/>
                <w:szCs w:val="20"/>
                <w:lang w:eastAsia="pl-PL"/>
              </w:rPr>
              <w:t xml:space="preserve">- F </w:t>
            </w:r>
            <w:r w:rsidR="0071130D" w:rsidRPr="00AC38E8">
              <w:rPr>
                <w:rFonts w:ascii="Tahoma" w:eastAsia="Times New Roman" w:hAnsi="Tahoma" w:cs="Tahoma"/>
                <w:b/>
                <w:color w:val="FF0000"/>
                <w:sz w:val="18"/>
                <w:szCs w:val="20"/>
                <w:lang w:eastAsia="pl-PL"/>
              </w:rPr>
              <w:t>9</w:t>
            </w:r>
            <w:r w:rsidRPr="00AC38E8">
              <w:rPr>
                <w:rFonts w:ascii="Tahoma" w:eastAsia="Times New Roman" w:hAnsi="Tahoma" w:cs="Tahoma"/>
                <w:b/>
                <w:color w:val="FF0000"/>
                <w:sz w:val="18"/>
                <w:szCs w:val="20"/>
                <w:lang w:eastAsia="pl-PL"/>
              </w:rPr>
              <w:t xml:space="preserve"> z podziałem na osoby odpowiedzialne  materialnie i magazyny</w:t>
            </w:r>
          </w:p>
        </w:tc>
      </w:tr>
      <w:tr w:rsidR="0071130D" w:rsidRPr="00AC38E8" w:rsidTr="007541BB">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GM-F</w:t>
            </w:r>
          </w:p>
        </w:tc>
        <w:tc>
          <w:tcPr>
            <w:tcW w:w="400" w:type="dxa"/>
            <w:tcBorders>
              <w:top w:val="nil"/>
              <w:left w:val="nil"/>
              <w:bottom w:val="single" w:sz="4" w:space="0" w:color="auto"/>
              <w:right w:val="single" w:sz="4" w:space="0" w:color="auto"/>
            </w:tcBorders>
            <w:shd w:val="clear" w:color="000000" w:fill="FFFFFF"/>
            <w:vAlign w:val="center"/>
            <w:hideMark/>
          </w:tcPr>
          <w:p w:rsidR="007247B2" w:rsidRPr="00AC38E8" w:rsidRDefault="007247B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w:t>
            </w:r>
            <w:r w:rsidR="0071130D" w:rsidRPr="00AC38E8">
              <w:rPr>
                <w:rFonts w:ascii="Tahoma" w:eastAsia="Times New Roman" w:hAnsi="Tahoma" w:cs="Tahoma"/>
                <w:b/>
                <w:color w:val="FF0000"/>
                <w:sz w:val="18"/>
                <w:szCs w:val="20"/>
                <w:lang w:eastAsia="pl-PL"/>
              </w:rPr>
              <w:t>4</w:t>
            </w:r>
          </w:p>
        </w:tc>
        <w:tc>
          <w:tcPr>
            <w:tcW w:w="7300" w:type="dxa"/>
            <w:tcBorders>
              <w:top w:val="nil"/>
              <w:left w:val="nil"/>
              <w:bottom w:val="single" w:sz="4" w:space="0" w:color="auto"/>
              <w:right w:val="single" w:sz="4" w:space="0" w:color="auto"/>
            </w:tcBorders>
            <w:shd w:val="clear" w:color="auto" w:fill="auto"/>
            <w:vAlign w:val="center"/>
            <w:hideMark/>
          </w:tcPr>
          <w:p w:rsidR="007247B2" w:rsidRPr="00AC38E8" w:rsidRDefault="007247B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generuje arkusze inwentaryzacyjne</w:t>
            </w:r>
            <w:r w:rsidR="00335CEC" w:rsidRPr="00AC38E8">
              <w:rPr>
                <w:rFonts w:ascii="Tahoma" w:eastAsia="Times New Roman" w:hAnsi="Tahoma" w:cs="Tahoma"/>
                <w:b/>
                <w:color w:val="FF0000"/>
                <w:sz w:val="18"/>
                <w:szCs w:val="20"/>
                <w:lang w:eastAsia="pl-PL"/>
              </w:rPr>
              <w:t>, o których mowa w wymaganiu GM- F</w:t>
            </w:r>
            <w:r w:rsidR="0071130D" w:rsidRPr="00AC38E8">
              <w:rPr>
                <w:rFonts w:ascii="Tahoma" w:eastAsia="Times New Roman" w:hAnsi="Tahoma" w:cs="Tahoma"/>
                <w:b/>
                <w:color w:val="FF0000"/>
                <w:sz w:val="18"/>
                <w:szCs w:val="20"/>
                <w:lang w:eastAsia="pl-PL"/>
              </w:rPr>
              <w:t>9</w:t>
            </w:r>
            <w:r w:rsidRPr="00AC38E8">
              <w:rPr>
                <w:rFonts w:ascii="Tahoma" w:eastAsia="Times New Roman" w:hAnsi="Tahoma" w:cs="Tahoma"/>
                <w:b/>
                <w:color w:val="FF0000"/>
                <w:sz w:val="18"/>
                <w:szCs w:val="20"/>
                <w:lang w:eastAsia="pl-PL"/>
              </w:rPr>
              <w:t xml:space="preserve"> z podziałem na grupy towarowe, o których mowa w wymaganiu GM</w:t>
            </w:r>
            <w:r w:rsidR="00C65A88" w:rsidRPr="00AC38E8">
              <w:rPr>
                <w:rFonts w:ascii="Tahoma" w:eastAsia="Times New Roman" w:hAnsi="Tahoma" w:cs="Tahoma"/>
                <w:b/>
                <w:color w:val="FF0000"/>
                <w:sz w:val="18"/>
                <w:szCs w:val="20"/>
                <w:lang w:eastAsia="pl-PL"/>
              </w:rPr>
              <w:t>-O 53</w:t>
            </w:r>
          </w:p>
        </w:tc>
      </w:tr>
    </w:tbl>
    <w:p w:rsidR="000354AD" w:rsidRPr="00AC38E8" w:rsidRDefault="000354AD"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59</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wygenerowanie stanu magazynów na wskazaną archiwalną datę według cen nabycia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System przechowuje zawsze stan bieżący magazynu. System umożliwia wykonanie raportu stanu archiwalnego na dowolny dzień. Takie wymaganie zostało opisane w pkt. GM-O-65. Czy zatem możliwość wygenerowania takiego raportu zostanie uznane jako spełnienie wymagania?</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0354AD" w:rsidRPr="00AC38E8" w:rsidRDefault="006662D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Zamawiający dokonuje skreślenia w Załączniku nr  </w:t>
      </w:r>
      <w:r w:rsidR="00367D96" w:rsidRPr="00AC38E8">
        <w:rPr>
          <w:rFonts w:ascii="Tahoma" w:hAnsi="Tahoma" w:cs="Tahoma"/>
          <w:b/>
          <w:color w:val="FF0000"/>
          <w:sz w:val="20"/>
          <w:szCs w:val="20"/>
        </w:rPr>
        <w:t>2</w:t>
      </w:r>
      <w:r w:rsidRPr="00AC38E8">
        <w:rPr>
          <w:rFonts w:ascii="Tahoma" w:hAnsi="Tahoma" w:cs="Tahoma"/>
          <w:b/>
          <w:color w:val="FF0000"/>
          <w:sz w:val="20"/>
          <w:szCs w:val="20"/>
        </w:rPr>
        <w:t>f) – GM - Gospodarka Magazynowa</w:t>
      </w:r>
      <w:r w:rsidR="00367D96" w:rsidRPr="00AC38E8">
        <w:rPr>
          <w:rFonts w:ascii="Tahoma" w:hAnsi="Tahoma" w:cs="Tahoma"/>
          <w:b/>
          <w:color w:val="FF0000"/>
          <w:sz w:val="20"/>
          <w:szCs w:val="20"/>
        </w:rPr>
        <w:t xml:space="preserve"> funkcjonalności GM-O 59.</w:t>
      </w:r>
    </w:p>
    <w:p w:rsidR="00367D96" w:rsidRPr="00AC38E8" w:rsidRDefault="00367D96"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6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72</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umożliwia wykonanie zestawienia na podstawie rozchodów: dla wybranych materiałów, dla wybranych grup materiałów, dla wybranych ośrodków powstawania kosztów</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„System umożliwia wykonanie zestawienia na podstawie rozchodów: dla wybranych materiałów, dla wybranych ośrodków powstawania kosztów”?</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A86B8D" w:rsidRPr="00AC38E8" w:rsidRDefault="00A86B8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Zamawiający dokonuje skreślenia w Załączniku nr  2f) – GM - Gospodarka Magazynowa funkcjonalności GM-O 72 w związku z doprecyzowaniem funkcjonalności o których mowa w pytaniu </w:t>
      </w:r>
      <w:r w:rsidR="000617EE" w:rsidRPr="00AC38E8">
        <w:rPr>
          <w:rFonts w:ascii="Tahoma" w:hAnsi="Tahoma" w:cs="Tahoma"/>
          <w:b/>
          <w:color w:val="FF0000"/>
          <w:sz w:val="20"/>
          <w:szCs w:val="20"/>
        </w:rPr>
        <w:t>77.</w:t>
      </w:r>
    </w:p>
    <w:p w:rsidR="004F4AE2" w:rsidRPr="00AC38E8" w:rsidRDefault="004F4AE2"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2f) - GM - Gospodarka Magazynowa</w:t>
      </w:r>
    </w:p>
    <w:tbl>
      <w:tblPr>
        <w:tblW w:w="8400" w:type="dxa"/>
        <w:tblCellMar>
          <w:left w:w="70" w:type="dxa"/>
          <w:right w:w="70" w:type="dxa"/>
        </w:tblCellMar>
        <w:tblLook w:val="04A0" w:firstRow="1" w:lastRow="0" w:firstColumn="1" w:lastColumn="0" w:noHBand="0" w:noVBand="1"/>
      </w:tblPr>
      <w:tblGrid>
        <w:gridCol w:w="700"/>
        <w:gridCol w:w="400"/>
        <w:gridCol w:w="7300"/>
      </w:tblGrid>
      <w:tr w:rsidR="00FC75D5" w:rsidRPr="00AC38E8" w:rsidTr="00FC75D5">
        <w:trPr>
          <w:trHeight w:val="79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lastRenderedPageBreak/>
              <w:t>GM-O</w:t>
            </w:r>
          </w:p>
        </w:tc>
        <w:tc>
          <w:tcPr>
            <w:tcW w:w="40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73</w:t>
            </w:r>
          </w:p>
        </w:tc>
        <w:tc>
          <w:tcPr>
            <w:tcW w:w="730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posiada możliwość współpracy z  przenośnym terminalem (kolektor danych). Aplikacja działa w pełni online, dzięki czemu magazynier otrzymuje na bieżąco informacje o dyspozycjach przekazanych mu do realizacji.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jest istotne z punktu widzenia działalności Zamawiającego? Jeśli nie prosimy o przesunięcie do funkcjonalności fakultatywnych.</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0354AD" w:rsidRPr="00AC38E8" w:rsidRDefault="007D35F2"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2f) – GM - Gospodarka Magazynowa funkcjonalności GM-O 73</w:t>
      </w:r>
    </w:p>
    <w:p w:rsidR="007D35F2" w:rsidRPr="00AC38E8" w:rsidRDefault="007D35F2" w:rsidP="005E550E">
      <w:pPr>
        <w:spacing w:after="120"/>
        <w:jc w:val="both"/>
        <w:rPr>
          <w:rFonts w:ascii="Tahoma" w:hAnsi="Tahoma" w:cs="Tahoma"/>
          <w:sz w:val="20"/>
          <w:szCs w:val="20"/>
        </w:rPr>
      </w:pPr>
    </w:p>
    <w:p w:rsidR="00EC6648" w:rsidRPr="00AC38E8" w:rsidRDefault="00EC6648"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3f) - GM - Gospodarka Magazynowa</w:t>
      </w:r>
    </w:p>
    <w:tbl>
      <w:tblPr>
        <w:tblW w:w="5000" w:type="pct"/>
        <w:tblCellMar>
          <w:left w:w="70" w:type="dxa"/>
          <w:right w:w="70" w:type="dxa"/>
        </w:tblCellMar>
        <w:tblLook w:val="04A0" w:firstRow="1" w:lastRow="0" w:firstColumn="1" w:lastColumn="0" w:noHBand="0" w:noVBand="1"/>
      </w:tblPr>
      <w:tblGrid>
        <w:gridCol w:w="645"/>
        <w:gridCol w:w="446"/>
        <w:gridCol w:w="8121"/>
      </w:tblGrid>
      <w:tr w:rsidR="00FC75D5" w:rsidRPr="00AC38E8" w:rsidTr="00FC75D5">
        <w:trPr>
          <w:trHeight w:val="675"/>
        </w:trPr>
        <w:tc>
          <w:tcPr>
            <w:tcW w:w="3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GM-F</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2</w:t>
            </w:r>
          </w:p>
        </w:tc>
        <w:tc>
          <w:tcPr>
            <w:tcW w:w="4408"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ZSI musi  umożliwiać dowolne sortowanie danych wyświetlanych na formularzach (tzn. sortowanie po dowolnych polach formularza) oraz zapamiętywanie indywidualnych preferencji użytkownika odnośnie konfiguracji sortowania danych.</w:t>
            </w:r>
          </w:p>
        </w:tc>
      </w:tr>
    </w:tbl>
    <w:p w:rsidR="007D35F2" w:rsidRPr="00AC38E8" w:rsidRDefault="007D35F2"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ZSI musi  umożliwiać dowolne sortowanie danych wyświetlanych na formularzach (tzn. sortowanie po dowolnych polach formularza) oraz zapamiętywanie indywidualnych preferencji użytkownika odnośnie konfiguracji </w:t>
      </w:r>
      <w:r w:rsidRPr="00AC38E8">
        <w:rPr>
          <w:rFonts w:ascii="Tahoma" w:hAnsi="Tahoma" w:cs="Tahoma"/>
          <w:sz w:val="20"/>
          <w:szCs w:val="20"/>
          <w:u w:val="single"/>
        </w:rPr>
        <w:t>wyświetlanych danych</w:t>
      </w:r>
      <w:r w:rsidRPr="00AC38E8">
        <w:rPr>
          <w:rFonts w:ascii="Tahoma" w:hAnsi="Tahoma" w:cs="Tahoma"/>
          <w:sz w:val="20"/>
          <w:szCs w:val="20"/>
        </w:rPr>
        <w:t>"?</w:t>
      </w:r>
    </w:p>
    <w:p w:rsidR="002C65B8" w:rsidRPr="00AC38E8" w:rsidRDefault="002C65B8" w:rsidP="005E550E">
      <w:pPr>
        <w:spacing w:after="120"/>
        <w:jc w:val="both"/>
        <w:rPr>
          <w:rFonts w:ascii="Tahoma" w:hAnsi="Tahoma" w:cs="Tahoma"/>
          <w:sz w:val="20"/>
          <w:szCs w:val="20"/>
        </w:rPr>
      </w:pPr>
      <w:r w:rsidRPr="00AC38E8">
        <w:rPr>
          <w:rFonts w:ascii="Tahoma" w:hAnsi="Tahoma" w:cs="Tahoma"/>
          <w:b/>
          <w:color w:val="FF0000"/>
          <w:sz w:val="20"/>
          <w:szCs w:val="20"/>
        </w:rPr>
        <w:t>Odpowiedź Zamawiającego: Tak.</w:t>
      </w:r>
    </w:p>
    <w:p w:rsidR="002C65B8" w:rsidRPr="00AC38E8" w:rsidRDefault="002C65B8"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600"/>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20</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przypisanie do pozycji na dokumecie zapotrzebowania kategorii rodzajowej z listy słownikowej</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wyjaśnienie co Zamawiający rozumie przez kategorię rodzajową?</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45711A" w:rsidRPr="00AC38E8" w:rsidRDefault="00303DB8" w:rsidP="005E550E">
      <w:pPr>
        <w:spacing w:after="120"/>
        <w:jc w:val="both"/>
        <w:rPr>
          <w:rFonts w:ascii="Tahoma" w:hAnsi="Tahoma" w:cs="Tahoma"/>
          <w:b/>
          <w:color w:val="FF0000"/>
          <w:sz w:val="20"/>
          <w:szCs w:val="20"/>
        </w:rPr>
      </w:pPr>
      <w:r w:rsidRPr="00AC38E8">
        <w:rPr>
          <w:rFonts w:ascii="Tahoma" w:hAnsi="Tahoma" w:cs="Tahoma"/>
          <w:b/>
          <w:color w:val="FF0000"/>
          <w:sz w:val="20"/>
          <w:szCs w:val="20"/>
        </w:rPr>
        <w:t>Kategoria rodzajowa z listy słownikowej jako np. surowce, materiały</w:t>
      </w:r>
      <w:r w:rsidR="009B191F" w:rsidRPr="00AC38E8">
        <w:rPr>
          <w:rFonts w:ascii="Tahoma" w:hAnsi="Tahoma" w:cs="Tahoma"/>
          <w:b/>
          <w:color w:val="FF0000"/>
          <w:sz w:val="20"/>
          <w:szCs w:val="20"/>
        </w:rPr>
        <w:t xml:space="preserve"> do remontu</w:t>
      </w:r>
      <w:r w:rsidRPr="00AC38E8">
        <w:rPr>
          <w:rFonts w:ascii="Tahoma" w:hAnsi="Tahoma" w:cs="Tahoma"/>
          <w:b/>
          <w:color w:val="FF0000"/>
          <w:sz w:val="20"/>
          <w:szCs w:val="20"/>
        </w:rPr>
        <w:t xml:space="preserve">, </w:t>
      </w:r>
      <w:r w:rsidR="009B191F" w:rsidRPr="00AC38E8">
        <w:rPr>
          <w:rFonts w:ascii="Tahoma" w:hAnsi="Tahoma" w:cs="Tahoma"/>
          <w:b/>
          <w:color w:val="FF0000"/>
          <w:sz w:val="20"/>
          <w:szCs w:val="20"/>
        </w:rPr>
        <w:t xml:space="preserve">materiały </w:t>
      </w:r>
      <w:r w:rsidRPr="00AC38E8">
        <w:rPr>
          <w:rFonts w:ascii="Tahoma" w:hAnsi="Tahoma" w:cs="Tahoma"/>
          <w:b/>
          <w:color w:val="FF0000"/>
          <w:sz w:val="20"/>
          <w:szCs w:val="20"/>
        </w:rPr>
        <w:t xml:space="preserve">pozostałe, </w:t>
      </w:r>
      <w:r w:rsidR="009B191F" w:rsidRPr="00AC38E8">
        <w:rPr>
          <w:rFonts w:ascii="Tahoma" w:hAnsi="Tahoma" w:cs="Tahoma"/>
          <w:b/>
          <w:color w:val="FF0000"/>
          <w:sz w:val="20"/>
          <w:szCs w:val="20"/>
        </w:rPr>
        <w:t>usługi remontowe itd.</w:t>
      </w:r>
    </w:p>
    <w:p w:rsidR="00821C9F" w:rsidRPr="00AC38E8" w:rsidRDefault="00821C9F"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600"/>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24</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utworzenie i wykorzystywanie modyfikowalnego szablonu zapotrzebowania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 wymaganiu Zamawiający ma na myśli modyfikowalność szablonu wydruku zapotrzebowania?</w:t>
      </w:r>
    </w:p>
    <w:p w:rsidR="000354AD"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A5692F" w:rsidRPr="00AC38E8">
        <w:rPr>
          <w:rFonts w:ascii="Tahoma" w:hAnsi="Tahoma" w:cs="Tahoma"/>
          <w:b/>
          <w:color w:val="FF0000"/>
          <w:sz w:val="20"/>
          <w:szCs w:val="20"/>
        </w:rPr>
        <w:t xml:space="preserve"> Tak.</w:t>
      </w:r>
    </w:p>
    <w:p w:rsidR="009B191F" w:rsidRPr="00AC38E8" w:rsidRDefault="009B191F"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659"/>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lastRenderedPageBreak/>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50</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ocenę realizacji zamówień poprzez zdefiniowane przez użytkownika kryteria oraz umożliwia tworzenie historii realizacji zamówienia (np. robocze, zatwierdzone, realizowane, częsciowo rozliczone, zamknięte)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ocena ilościowa i wartościowa realizacji i rozliczenia zamówień zostanie uznana za spełnienie wymagania?</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Alternatywnie, czy wymaganie zostanie uznane za spełnione w brzmieniu: "System umożliwia ocenę realizacji zamówień na podstawie kryteriów ilości i wartości oraz umożliwia ocenę według statusów np. robocze, zatwierdzone, częściowo rozliczone, zamknięte)."?</w:t>
      </w:r>
    </w:p>
    <w:p w:rsidR="00821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585C3B" w:rsidRPr="00AC38E8" w:rsidRDefault="00585C3B"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Załączniku nr  2</w:t>
      </w:r>
      <w:r w:rsidR="00CF24DB" w:rsidRPr="00AC38E8">
        <w:rPr>
          <w:rFonts w:ascii="Tahoma" w:hAnsi="Tahoma" w:cs="Tahoma"/>
          <w:b/>
          <w:color w:val="FF0000"/>
          <w:sz w:val="20"/>
          <w:szCs w:val="20"/>
        </w:rPr>
        <w:t>g</w:t>
      </w:r>
      <w:r w:rsidRPr="00AC38E8">
        <w:rPr>
          <w:rFonts w:ascii="Tahoma" w:hAnsi="Tahoma" w:cs="Tahoma"/>
          <w:b/>
          <w:color w:val="FF0000"/>
          <w:sz w:val="20"/>
          <w:szCs w:val="20"/>
        </w:rPr>
        <w:t>) – Z-O Zakupy funkcjonalność Z-O 50</w:t>
      </w:r>
    </w:p>
    <w:tbl>
      <w:tblPr>
        <w:tblW w:w="5000" w:type="pct"/>
        <w:tblCellMar>
          <w:left w:w="70" w:type="dxa"/>
          <w:right w:w="70" w:type="dxa"/>
        </w:tblCellMar>
        <w:tblLook w:val="04A0" w:firstRow="1" w:lastRow="0" w:firstColumn="1" w:lastColumn="0" w:noHBand="0" w:noVBand="1"/>
      </w:tblPr>
      <w:tblGrid>
        <w:gridCol w:w="838"/>
        <w:gridCol w:w="680"/>
        <w:gridCol w:w="7694"/>
      </w:tblGrid>
      <w:tr w:rsidR="00935EED" w:rsidRPr="00AC38E8" w:rsidTr="007541BB">
        <w:trPr>
          <w:trHeight w:val="659"/>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585C3B" w:rsidRPr="00AC38E8" w:rsidRDefault="00585C3B"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585C3B" w:rsidRPr="00AC38E8" w:rsidRDefault="00585C3B"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50</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585C3B" w:rsidRPr="00AC38E8" w:rsidRDefault="003E2D49"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umożliwia ocenę realizacji zamówień</w:t>
            </w:r>
            <w:r w:rsidR="00D42D9B" w:rsidRPr="00AC38E8">
              <w:rPr>
                <w:rFonts w:ascii="Tahoma" w:eastAsia="Times New Roman" w:hAnsi="Tahoma" w:cs="Tahoma"/>
                <w:b/>
                <w:color w:val="FF0000"/>
                <w:sz w:val="18"/>
                <w:szCs w:val="20"/>
                <w:lang w:eastAsia="pl-PL"/>
              </w:rPr>
              <w:t xml:space="preserve"> na podstawiekryteriów ilości i wartości oraz umożliwia ocenę według statusów </w:t>
            </w:r>
            <w:r w:rsidR="00935EED" w:rsidRPr="00AC38E8">
              <w:rPr>
                <w:rFonts w:ascii="Tahoma" w:eastAsia="Times New Roman" w:hAnsi="Tahoma" w:cs="Tahoma"/>
                <w:b/>
                <w:color w:val="FF0000"/>
                <w:sz w:val="18"/>
                <w:szCs w:val="20"/>
                <w:lang w:eastAsia="pl-PL"/>
              </w:rPr>
              <w:t>(</w:t>
            </w:r>
            <w:r w:rsidR="00D42D9B" w:rsidRPr="00AC38E8">
              <w:rPr>
                <w:rFonts w:ascii="Tahoma" w:eastAsia="Times New Roman" w:hAnsi="Tahoma" w:cs="Tahoma"/>
                <w:b/>
                <w:color w:val="FF0000"/>
                <w:sz w:val="18"/>
                <w:szCs w:val="20"/>
                <w:lang w:eastAsia="pl-PL"/>
              </w:rPr>
              <w:t>np. robocze, zatwierdzone, częściowo rozliczone, zamknięte). System</w:t>
            </w:r>
            <w:r w:rsidRPr="00AC38E8">
              <w:rPr>
                <w:rFonts w:ascii="Tahoma" w:eastAsia="Times New Roman" w:hAnsi="Tahoma" w:cs="Tahoma"/>
                <w:b/>
                <w:color w:val="FF0000"/>
                <w:sz w:val="18"/>
                <w:szCs w:val="20"/>
                <w:lang w:eastAsia="pl-PL"/>
              </w:rPr>
              <w:t xml:space="preserve"> umożliwia tworzenie </w:t>
            </w:r>
            <w:r w:rsidR="00D42D9B" w:rsidRPr="00AC38E8">
              <w:rPr>
                <w:rFonts w:ascii="Tahoma" w:eastAsia="Times New Roman" w:hAnsi="Tahoma" w:cs="Tahoma"/>
                <w:b/>
                <w:color w:val="FF0000"/>
                <w:sz w:val="18"/>
                <w:szCs w:val="20"/>
                <w:lang w:eastAsia="pl-PL"/>
              </w:rPr>
              <w:t>historii realizacji zamówienia.</w:t>
            </w:r>
          </w:p>
        </w:tc>
      </w:tr>
    </w:tbl>
    <w:p w:rsidR="00585C3B" w:rsidRPr="00AC38E8" w:rsidRDefault="00585C3B"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503"/>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58</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Bieżąca kontrola realizacji zakupów oraz przyjęcia materiałów będących odpad</w:t>
            </w:r>
            <w:r w:rsidR="00935EED" w:rsidRPr="00AC38E8">
              <w:rPr>
                <w:rFonts w:ascii="Tahoma" w:eastAsia="Times New Roman" w:hAnsi="Tahoma" w:cs="Tahoma"/>
                <w:sz w:val="18"/>
                <w:szCs w:val="20"/>
                <w:lang w:eastAsia="pl-PL"/>
              </w:rPr>
              <w:t>a</w:t>
            </w:r>
            <w:r w:rsidRPr="00AC38E8">
              <w:rPr>
                <w:rFonts w:ascii="Tahoma" w:eastAsia="Times New Roman" w:hAnsi="Tahoma" w:cs="Tahoma"/>
                <w:sz w:val="18"/>
                <w:szCs w:val="20"/>
                <w:lang w:eastAsia="pl-PL"/>
              </w:rPr>
              <w:t xml:space="preserve">mi w ilościach i kodach w ramach posiadanych zezwoleń (alerty w przypadku błędnego kodu lub ilości)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jest istotne z punktu widzenia działalności Zamawiającego? Jeśli nie prosimy o przesunięcie do funkcjonalności fakultatywnych.</w:t>
      </w:r>
    </w:p>
    <w:p w:rsidR="000354AD"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935EED" w:rsidRPr="00AC38E8">
        <w:rPr>
          <w:rFonts w:ascii="Tahoma" w:hAnsi="Tahoma" w:cs="Tahoma"/>
          <w:b/>
          <w:color w:val="FF0000"/>
          <w:sz w:val="20"/>
          <w:szCs w:val="20"/>
        </w:rPr>
        <w:t xml:space="preserve"> Funkcjonalność istotna z punktu widzenia działalności Zamawiającego. </w:t>
      </w:r>
    </w:p>
    <w:p w:rsidR="00935EED" w:rsidRPr="00AC38E8" w:rsidRDefault="00935EED"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398"/>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59</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Możliwość eksportu zestawień do plików w formacie docx i xlsx</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możliwość eksportu zestawień do plików w formacie xlsx?</w:t>
      </w:r>
    </w:p>
    <w:p w:rsidR="00336C24"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8B7B57" w:rsidRPr="00AC38E8" w:rsidRDefault="00CF24DB" w:rsidP="00336C24">
      <w:pPr>
        <w:spacing w:after="24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zmiany </w:t>
      </w:r>
      <w:r w:rsidR="008B7B57" w:rsidRPr="00AC38E8">
        <w:rPr>
          <w:rFonts w:ascii="Tahoma" w:hAnsi="Tahoma" w:cs="Tahoma"/>
          <w:b/>
          <w:color w:val="FF0000"/>
          <w:sz w:val="20"/>
          <w:szCs w:val="20"/>
        </w:rPr>
        <w:t>w Załączniku nr  2g) – Z-O Zakupy funkcjonalność Z-O 59</w:t>
      </w:r>
    </w:p>
    <w:tbl>
      <w:tblPr>
        <w:tblW w:w="5000" w:type="pct"/>
        <w:tblCellMar>
          <w:left w:w="70" w:type="dxa"/>
          <w:right w:w="70" w:type="dxa"/>
        </w:tblCellMar>
        <w:tblLook w:val="04A0" w:firstRow="1" w:lastRow="0" w:firstColumn="1" w:lastColumn="0" w:noHBand="0" w:noVBand="1"/>
      </w:tblPr>
      <w:tblGrid>
        <w:gridCol w:w="838"/>
        <w:gridCol w:w="680"/>
        <w:gridCol w:w="7694"/>
      </w:tblGrid>
      <w:tr w:rsidR="008B7B57" w:rsidRPr="00AC38E8" w:rsidTr="007541BB">
        <w:trPr>
          <w:trHeight w:val="398"/>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B7B57" w:rsidRPr="00AC38E8" w:rsidRDefault="008B7B57"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8B7B57" w:rsidRPr="00AC38E8" w:rsidRDefault="008B7B57"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59</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8B7B57" w:rsidRPr="00AC38E8" w:rsidRDefault="008B7B57"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Możliwość eksportu zestawień do plików w formacie przynajmniej  xlsx</w:t>
            </w:r>
          </w:p>
        </w:tc>
      </w:tr>
    </w:tbl>
    <w:p w:rsidR="000354AD" w:rsidRPr="00AC38E8" w:rsidRDefault="000354AD"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450"/>
        </w:trPr>
        <w:tc>
          <w:tcPr>
            <w:tcW w:w="45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61</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Możliwość utworzenia postępowania na bazie wniosków o zapotrzebowanie wygenerowanych przez jednostki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Jak należy rozumieć możliwość utworzenia postępowania? Wymaganie wydaje się dotyczyć zamówień publicznych, system ERP nie jest właściwym miejscem do obsługi postępowań. Czy wystarczające będzie wygenerowanie raportu z wnioskami o zapotrzebowanie wygenerowanymi przez jednostki? Jeśli nie prosimy o przesunięcie do wymagań fakultatywnych.</w:t>
      </w:r>
    </w:p>
    <w:p w:rsidR="00336C24"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E5D35" w:rsidRPr="00AC38E8" w:rsidRDefault="00891F6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w:t>
      </w:r>
      <w:r w:rsidR="004C6FF6" w:rsidRPr="00AC38E8">
        <w:rPr>
          <w:rFonts w:ascii="Tahoma" w:hAnsi="Tahoma" w:cs="Tahoma"/>
          <w:b/>
          <w:color w:val="FF0000"/>
          <w:sz w:val="20"/>
          <w:szCs w:val="20"/>
        </w:rPr>
        <w:t xml:space="preserve">skreślenie </w:t>
      </w:r>
      <w:r w:rsidRPr="00AC38E8">
        <w:rPr>
          <w:rFonts w:ascii="Tahoma" w:hAnsi="Tahoma" w:cs="Tahoma"/>
          <w:b/>
          <w:color w:val="FF0000"/>
          <w:sz w:val="20"/>
          <w:szCs w:val="20"/>
        </w:rPr>
        <w:t xml:space="preserve"> w Załączniku nr  2g) – Z-O Zakupy funkcjonalność Z-O 61</w:t>
      </w:r>
    </w:p>
    <w:p w:rsidR="001E419F" w:rsidRPr="00AC38E8" w:rsidRDefault="001E419F"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2g) - Z - Zakupy</w:t>
      </w:r>
    </w:p>
    <w:tbl>
      <w:tblPr>
        <w:tblW w:w="5000" w:type="pct"/>
        <w:tblCellMar>
          <w:left w:w="70" w:type="dxa"/>
          <w:right w:w="70" w:type="dxa"/>
        </w:tblCellMar>
        <w:tblLook w:val="04A0" w:firstRow="1" w:lastRow="0" w:firstColumn="1" w:lastColumn="0" w:noHBand="0" w:noVBand="1"/>
      </w:tblPr>
      <w:tblGrid>
        <w:gridCol w:w="838"/>
        <w:gridCol w:w="680"/>
        <w:gridCol w:w="7694"/>
      </w:tblGrid>
      <w:tr w:rsidR="00FC75D5" w:rsidRPr="00AC38E8" w:rsidTr="00FC75D5">
        <w:trPr>
          <w:trHeight w:val="398"/>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Z-O</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80</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 xml:space="preserve">System musi zapewnić eksport widoków danych z systemu co najmniej do jednego z formatów: csv, xls, txt,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„System musi zapewnić eksport widoków danych z systemu co najmniej do jednego z formatów: csv, xlsx, txt,”</w:t>
      </w:r>
    </w:p>
    <w:p w:rsidR="00336C24"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17437D" w:rsidRPr="00AC38E8" w:rsidRDefault="0017437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Zamawiający dokonuje zmiany w Załączniku nr  2g) – Z-O Zakupy funkcjonalność Z-O 80</w:t>
      </w:r>
    </w:p>
    <w:tbl>
      <w:tblPr>
        <w:tblW w:w="5000" w:type="pct"/>
        <w:tblCellMar>
          <w:left w:w="70" w:type="dxa"/>
          <w:right w:w="70" w:type="dxa"/>
        </w:tblCellMar>
        <w:tblLook w:val="04A0" w:firstRow="1" w:lastRow="0" w:firstColumn="1" w:lastColumn="0" w:noHBand="0" w:noVBand="1"/>
      </w:tblPr>
      <w:tblGrid>
        <w:gridCol w:w="838"/>
        <w:gridCol w:w="680"/>
        <w:gridCol w:w="7694"/>
      </w:tblGrid>
      <w:tr w:rsidR="00C828D3" w:rsidRPr="00AC38E8" w:rsidTr="004D7E8D">
        <w:trPr>
          <w:trHeight w:val="398"/>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37D" w:rsidRPr="00AC38E8" w:rsidRDefault="0017437D"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Z-O</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rsidR="0017437D" w:rsidRPr="00AC38E8" w:rsidRDefault="0017437D"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80</w:t>
            </w:r>
          </w:p>
        </w:tc>
        <w:tc>
          <w:tcPr>
            <w:tcW w:w="4176" w:type="pct"/>
            <w:tcBorders>
              <w:top w:val="single" w:sz="4" w:space="0" w:color="auto"/>
              <w:left w:val="nil"/>
              <w:bottom w:val="single" w:sz="4" w:space="0" w:color="auto"/>
              <w:right w:val="single" w:sz="4" w:space="0" w:color="auto"/>
            </w:tcBorders>
            <w:shd w:val="clear" w:color="000000" w:fill="FFFFFF"/>
            <w:vAlign w:val="center"/>
            <w:hideMark/>
          </w:tcPr>
          <w:p w:rsidR="0017437D" w:rsidRPr="00AC38E8" w:rsidRDefault="0017437D"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musi zapewnić eksport widoków danych z systemu co najmniej</w:t>
            </w:r>
            <w:r w:rsidR="00C828D3" w:rsidRPr="00AC38E8">
              <w:rPr>
                <w:rFonts w:ascii="Tahoma" w:eastAsia="Times New Roman" w:hAnsi="Tahoma" w:cs="Tahoma"/>
                <w:b/>
                <w:color w:val="FF0000"/>
                <w:sz w:val="18"/>
                <w:szCs w:val="20"/>
                <w:lang w:eastAsia="pl-PL"/>
              </w:rPr>
              <w:t xml:space="preserve"> do formatu</w:t>
            </w:r>
            <w:r w:rsidRPr="00AC38E8">
              <w:rPr>
                <w:rFonts w:ascii="Tahoma" w:eastAsia="Times New Roman" w:hAnsi="Tahoma" w:cs="Tahoma"/>
                <w:b/>
                <w:color w:val="FF0000"/>
                <w:sz w:val="18"/>
                <w:szCs w:val="20"/>
                <w:lang w:eastAsia="pl-PL"/>
              </w:rPr>
              <w:t xml:space="preserve">: </w:t>
            </w:r>
            <w:r w:rsidR="00C828D3" w:rsidRPr="00AC38E8">
              <w:rPr>
                <w:rFonts w:ascii="Tahoma" w:eastAsia="Times New Roman" w:hAnsi="Tahoma" w:cs="Tahoma"/>
                <w:b/>
                <w:color w:val="FF0000"/>
                <w:sz w:val="18"/>
                <w:szCs w:val="20"/>
                <w:lang w:eastAsia="pl-PL"/>
              </w:rPr>
              <w:t>xlsx</w:t>
            </w:r>
          </w:p>
        </w:tc>
      </w:tr>
    </w:tbl>
    <w:p w:rsidR="000354AD" w:rsidRPr="00AC38E8" w:rsidRDefault="000354AD"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3g) - Z - Zakupy</w:t>
      </w:r>
    </w:p>
    <w:tbl>
      <w:tblPr>
        <w:tblW w:w="5000" w:type="pct"/>
        <w:tblCellMar>
          <w:left w:w="70" w:type="dxa"/>
          <w:right w:w="70" w:type="dxa"/>
        </w:tblCellMar>
        <w:tblLook w:val="04A0" w:firstRow="1" w:lastRow="0" w:firstColumn="1" w:lastColumn="0" w:noHBand="0" w:noVBand="1"/>
      </w:tblPr>
      <w:tblGrid>
        <w:gridCol w:w="833"/>
        <w:gridCol w:w="676"/>
        <w:gridCol w:w="7703"/>
      </w:tblGrid>
      <w:tr w:rsidR="00FC75D5" w:rsidRPr="00AC38E8" w:rsidTr="00FC75D5">
        <w:trPr>
          <w:trHeight w:val="900"/>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Z-F</w:t>
            </w:r>
          </w:p>
        </w:tc>
        <w:tc>
          <w:tcPr>
            <w:tcW w:w="367" w:type="pct"/>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3</w:t>
            </w:r>
          </w:p>
        </w:tc>
        <w:tc>
          <w:tcPr>
            <w:tcW w:w="4181"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ZSI musi  umożliwiać dowolne sortowanie danych wyświetlanych na formularzach (tzn. sortowanie po dowolnych polach formularza) oraz zapamiętywanie indywidualnych preferencji użytkownika odnośnie konfiguracji sortowania danych.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ZSI musi  umożliwiać dowolne sortowanie danych wyświetlanych na formularzach (tzn. sortowanie po dowolnych polach formularza) oraz zapamiętywanie indywidualnych preferencji użytkownika odnośnie konfiguracji </w:t>
      </w:r>
      <w:r w:rsidRPr="00AC38E8">
        <w:rPr>
          <w:rFonts w:ascii="Tahoma" w:hAnsi="Tahoma" w:cs="Tahoma"/>
          <w:sz w:val="20"/>
          <w:szCs w:val="20"/>
          <w:u w:val="single"/>
        </w:rPr>
        <w:t>wyświetlanych danych</w:t>
      </w:r>
      <w:r w:rsidRPr="00AC38E8">
        <w:rPr>
          <w:rFonts w:ascii="Tahoma" w:hAnsi="Tahoma" w:cs="Tahoma"/>
          <w:sz w:val="20"/>
          <w:szCs w:val="20"/>
        </w:rPr>
        <w:t>"?</w:t>
      </w:r>
    </w:p>
    <w:p w:rsidR="00406E6B" w:rsidRPr="00AC38E8" w:rsidRDefault="00406E6B"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4C6FF6" w:rsidRPr="00AC38E8" w:rsidRDefault="004C6FF6"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42"/>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50</w:t>
            </w:r>
          </w:p>
        </w:tc>
        <w:tc>
          <w:tcPr>
            <w:tcW w:w="4308"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tworzenie pocztowej książki nadawczej na podstawie wystawionych faktur sprzedaży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Wymaganie jest właściwe dla Elektronicznego Obiegu Dokumentów. Prosimy o przesunięcie do funkcjonalności fakultatywnych lub potwierdzenie, że wystarczający będzie raport-zestawienie dla Poczty Polskiej. </w:t>
      </w:r>
    </w:p>
    <w:p w:rsidR="00336C24" w:rsidRPr="00AC38E8" w:rsidRDefault="001E419F"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1E419F" w:rsidRPr="00AC38E8" w:rsidRDefault="00A4254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w:t>
      </w:r>
      <w:r w:rsidR="00523AD4" w:rsidRPr="00AC38E8">
        <w:rPr>
          <w:rFonts w:ascii="Tahoma" w:hAnsi="Tahoma" w:cs="Tahoma"/>
          <w:b/>
          <w:color w:val="FF0000"/>
          <w:sz w:val="20"/>
          <w:szCs w:val="20"/>
        </w:rPr>
        <w:t xml:space="preserve">dokonuje skreślenia </w:t>
      </w:r>
      <w:r w:rsidRPr="00AC38E8">
        <w:rPr>
          <w:rFonts w:ascii="Tahoma" w:hAnsi="Tahoma" w:cs="Tahoma"/>
          <w:b/>
          <w:color w:val="FF0000"/>
          <w:sz w:val="20"/>
          <w:szCs w:val="20"/>
        </w:rPr>
        <w:t>w Załączniku nr 2h) - S- Sprzedaż funkcjonalność S-O 50</w:t>
      </w:r>
    </w:p>
    <w:p w:rsidR="00A4254D" w:rsidRPr="00AC38E8" w:rsidRDefault="00A4254D"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42"/>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53</w:t>
            </w:r>
          </w:p>
        </w:tc>
        <w:tc>
          <w:tcPr>
            <w:tcW w:w="4308"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wystawianie duplikató</w:t>
            </w:r>
            <w:r w:rsidR="00C62526" w:rsidRPr="00AC38E8">
              <w:rPr>
                <w:rFonts w:ascii="Tahoma" w:eastAsia="Times New Roman" w:hAnsi="Tahoma" w:cs="Tahoma"/>
                <w:sz w:val="18"/>
                <w:szCs w:val="20"/>
                <w:lang w:eastAsia="pl-PL"/>
              </w:rPr>
              <w:t xml:space="preserve">w sporządzonych dokumentów (np. </w:t>
            </w:r>
            <w:r w:rsidRPr="00AC38E8">
              <w:rPr>
                <w:rFonts w:ascii="Tahoma" w:eastAsia="Times New Roman" w:hAnsi="Tahoma" w:cs="Tahoma"/>
                <w:sz w:val="18"/>
                <w:szCs w:val="20"/>
                <w:lang w:eastAsia="pl-PL"/>
              </w:rPr>
              <w:t>faktur sprzedaży) i ich wydruk</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 przypadku systemów klasy ERP duplikatów się nie wystawia. Duplikat to wydruk wcześniej zarejestrowanego dokumentu z określoną ustawą adnotacją o duplikacie i dacie jego </w:t>
      </w:r>
      <w:r w:rsidRPr="00AC38E8">
        <w:rPr>
          <w:rFonts w:ascii="Tahoma" w:hAnsi="Tahoma" w:cs="Tahoma"/>
          <w:sz w:val="20"/>
          <w:szCs w:val="20"/>
        </w:rPr>
        <w:lastRenderedPageBreak/>
        <w:t>wydrukowania. Prosimy o skorygowanie zapisu wymagania lub przesunięcie do funkcjonalności fakultatywnych.</w:t>
      </w:r>
    </w:p>
    <w:p w:rsidR="00336C24" w:rsidRPr="00AC38E8" w:rsidRDefault="00F97933"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F97933" w:rsidRPr="00AC38E8" w:rsidRDefault="00F97933"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Zamawiający dokonuje zmiany w </w:t>
      </w:r>
      <w:r w:rsidR="00A62391" w:rsidRPr="00AC38E8">
        <w:rPr>
          <w:rFonts w:ascii="Tahoma" w:hAnsi="Tahoma" w:cs="Tahoma"/>
          <w:b/>
          <w:color w:val="FF0000"/>
          <w:sz w:val="20"/>
          <w:szCs w:val="20"/>
        </w:rPr>
        <w:t xml:space="preserve">Załączniku nr 2h) </w:t>
      </w:r>
      <w:r w:rsidR="00A62391" w:rsidRPr="00AC38E8">
        <w:rPr>
          <w:rFonts w:ascii="Tahoma" w:hAnsi="Tahoma" w:cs="Tahoma"/>
          <w:sz w:val="20"/>
          <w:szCs w:val="20"/>
        </w:rPr>
        <w:t xml:space="preserve">- </w:t>
      </w:r>
      <w:r w:rsidR="00A62391" w:rsidRPr="00AC38E8">
        <w:rPr>
          <w:rFonts w:ascii="Tahoma" w:hAnsi="Tahoma" w:cs="Tahoma"/>
          <w:b/>
          <w:color w:val="FF0000"/>
          <w:sz w:val="20"/>
          <w:szCs w:val="20"/>
        </w:rPr>
        <w:t xml:space="preserve">S- Sprzedaż w Funkcjonalności S-O 53 </w:t>
      </w:r>
    </w:p>
    <w:tbl>
      <w:tblPr>
        <w:tblW w:w="5000" w:type="pct"/>
        <w:tblCellMar>
          <w:left w:w="70" w:type="dxa"/>
          <w:right w:w="70" w:type="dxa"/>
        </w:tblCellMar>
        <w:tblLook w:val="04A0" w:firstRow="1" w:lastRow="0" w:firstColumn="1" w:lastColumn="0" w:noHBand="0" w:noVBand="1"/>
      </w:tblPr>
      <w:tblGrid>
        <w:gridCol w:w="647"/>
        <w:gridCol w:w="630"/>
        <w:gridCol w:w="7935"/>
      </w:tblGrid>
      <w:tr w:rsidR="0034692C" w:rsidRPr="00AC38E8" w:rsidTr="007541BB">
        <w:trPr>
          <w:trHeight w:val="342"/>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2391" w:rsidRPr="00AC38E8" w:rsidRDefault="00A62391"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A62391" w:rsidRPr="00AC38E8" w:rsidRDefault="00A62391"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53</w:t>
            </w:r>
          </w:p>
        </w:tc>
        <w:tc>
          <w:tcPr>
            <w:tcW w:w="4308" w:type="pct"/>
            <w:tcBorders>
              <w:top w:val="single" w:sz="4" w:space="0" w:color="auto"/>
              <w:left w:val="nil"/>
              <w:bottom w:val="single" w:sz="4" w:space="0" w:color="auto"/>
              <w:right w:val="single" w:sz="4" w:space="0" w:color="auto"/>
            </w:tcBorders>
            <w:shd w:val="clear" w:color="000000" w:fill="FFFFFF"/>
            <w:vAlign w:val="center"/>
            <w:hideMark/>
          </w:tcPr>
          <w:p w:rsidR="00A62391" w:rsidRPr="00AC38E8" w:rsidRDefault="00A62391"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 xml:space="preserve">System umożliwia wydruk sporządzonych dokumentów (np. faktur sprzedaży) </w:t>
            </w:r>
            <w:r w:rsidR="0034692C" w:rsidRPr="00AC38E8">
              <w:rPr>
                <w:rFonts w:ascii="Tahoma" w:eastAsia="Times New Roman" w:hAnsi="Tahoma" w:cs="Tahoma"/>
                <w:b/>
                <w:color w:val="FF0000"/>
                <w:sz w:val="18"/>
                <w:szCs w:val="20"/>
                <w:lang w:eastAsia="pl-PL"/>
              </w:rPr>
              <w:t>z adnotacją o duplikacie i dacie jego wydruku.</w:t>
            </w:r>
          </w:p>
        </w:tc>
      </w:tr>
    </w:tbl>
    <w:p w:rsidR="00C62526" w:rsidRPr="00AC38E8" w:rsidRDefault="00C62526"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42"/>
        </w:trPr>
        <w:tc>
          <w:tcPr>
            <w:tcW w:w="351"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C75D5" w:rsidRPr="00AC38E8" w:rsidRDefault="00FC75D5" w:rsidP="005E550E">
            <w:pPr>
              <w:spacing w:after="0"/>
              <w:jc w:val="center"/>
              <w:rPr>
                <w:rFonts w:ascii="Tahoma" w:eastAsia="Times New Roman" w:hAnsi="Tahoma" w:cs="Tahoma"/>
                <w:b/>
                <w:bCs/>
                <w:color w:val="000000"/>
                <w:sz w:val="18"/>
                <w:szCs w:val="20"/>
                <w:lang w:eastAsia="pl-PL"/>
              </w:rPr>
            </w:pPr>
            <w:r w:rsidRPr="00AC38E8">
              <w:rPr>
                <w:rFonts w:ascii="Tahoma" w:eastAsia="Times New Roman" w:hAnsi="Tahoma" w:cs="Tahoma"/>
                <w:b/>
                <w:bCs/>
                <w:color w:val="000000"/>
                <w:sz w:val="18"/>
                <w:szCs w:val="20"/>
                <w:lang w:eastAsia="pl-PL"/>
              </w:rPr>
              <w:t> </w:t>
            </w:r>
          </w:p>
        </w:tc>
        <w:tc>
          <w:tcPr>
            <w:tcW w:w="342" w:type="pct"/>
            <w:tcBorders>
              <w:top w:val="single" w:sz="4" w:space="0" w:color="auto"/>
              <w:left w:val="nil"/>
              <w:bottom w:val="single" w:sz="4" w:space="0" w:color="auto"/>
              <w:right w:val="single" w:sz="4" w:space="0" w:color="auto"/>
            </w:tcBorders>
            <w:shd w:val="clear" w:color="000000" w:fill="D9D9D9"/>
            <w:noWrap/>
            <w:vAlign w:val="center"/>
            <w:hideMark/>
          </w:tcPr>
          <w:p w:rsidR="00FC75D5" w:rsidRPr="00AC38E8" w:rsidRDefault="00FC75D5" w:rsidP="005E550E">
            <w:pPr>
              <w:spacing w:after="0"/>
              <w:jc w:val="center"/>
              <w:rPr>
                <w:rFonts w:ascii="Tahoma" w:eastAsia="Times New Roman" w:hAnsi="Tahoma" w:cs="Tahoma"/>
                <w:b/>
                <w:bCs/>
                <w:color w:val="000000"/>
                <w:sz w:val="18"/>
                <w:szCs w:val="20"/>
                <w:lang w:eastAsia="pl-PL"/>
              </w:rPr>
            </w:pPr>
            <w:r w:rsidRPr="00AC38E8">
              <w:rPr>
                <w:rFonts w:ascii="Tahoma" w:eastAsia="Times New Roman" w:hAnsi="Tahoma" w:cs="Tahoma"/>
                <w:b/>
                <w:bCs/>
                <w:color w:val="000000"/>
                <w:sz w:val="18"/>
                <w:szCs w:val="20"/>
                <w:lang w:eastAsia="pl-PL"/>
              </w:rPr>
              <w:t> </w:t>
            </w:r>
          </w:p>
        </w:tc>
        <w:tc>
          <w:tcPr>
            <w:tcW w:w="4308" w:type="pct"/>
            <w:tcBorders>
              <w:top w:val="single" w:sz="4" w:space="0" w:color="auto"/>
              <w:left w:val="nil"/>
              <w:bottom w:val="single" w:sz="4" w:space="0" w:color="auto"/>
              <w:right w:val="single" w:sz="4" w:space="0" w:color="auto"/>
            </w:tcBorders>
            <w:shd w:val="clear" w:color="000000" w:fill="D9D9D9"/>
            <w:vAlign w:val="center"/>
            <w:hideMark/>
          </w:tcPr>
          <w:p w:rsidR="00FC75D5" w:rsidRPr="00AC38E8" w:rsidRDefault="00FC75D5" w:rsidP="005E550E">
            <w:pPr>
              <w:spacing w:after="0"/>
              <w:rPr>
                <w:rFonts w:ascii="Tahoma" w:eastAsia="Times New Roman" w:hAnsi="Tahoma" w:cs="Tahoma"/>
                <w:b/>
                <w:bCs/>
                <w:sz w:val="18"/>
                <w:szCs w:val="20"/>
                <w:lang w:eastAsia="pl-PL"/>
              </w:rPr>
            </w:pPr>
            <w:r w:rsidRPr="00AC38E8">
              <w:rPr>
                <w:rFonts w:ascii="Tahoma" w:eastAsia="Times New Roman" w:hAnsi="Tahoma" w:cs="Tahoma"/>
                <w:b/>
                <w:bCs/>
                <w:sz w:val="18"/>
                <w:szCs w:val="20"/>
                <w:lang w:eastAsia="pl-PL"/>
              </w:rPr>
              <w:t>OBRÓT OPAKOWANIAMI ZWROTNYMI</w:t>
            </w:r>
          </w:p>
        </w:tc>
      </w:tr>
      <w:tr w:rsidR="00FC75D5" w:rsidRPr="00AC38E8" w:rsidTr="00FC75D5">
        <w:trPr>
          <w:trHeight w:val="525"/>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60</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obsługę różnych rodzajów opakowań w tym opakowań zwrotnych (dokument wydania opakowania/zwrot opakowania) </w:t>
            </w:r>
          </w:p>
        </w:tc>
      </w:tr>
      <w:tr w:rsidR="00FC75D5" w:rsidRPr="00AC38E8" w:rsidTr="00FC75D5">
        <w:trPr>
          <w:trHeight w:val="342"/>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61</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ewidencję kaucji pobieranych, dot.obrotu opakowaniami zwrotnymi </w:t>
            </w:r>
          </w:p>
        </w:tc>
      </w:tr>
      <w:tr w:rsidR="00FC75D5" w:rsidRPr="00AC38E8" w:rsidTr="00FC75D5">
        <w:trPr>
          <w:trHeight w:val="33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62</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automatyczne tworzenie dokumentów kaucji podczas wystawiania dokumentów sprzedaży</w:t>
            </w:r>
          </w:p>
        </w:tc>
      </w:tr>
      <w:tr w:rsidR="00FC75D5" w:rsidRPr="00AC38E8" w:rsidTr="00FC75D5">
        <w:trPr>
          <w:trHeight w:val="30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63</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automatyczne i ręczne tworzenie dokumentów rozliczenia kaucji</w:t>
            </w:r>
          </w:p>
        </w:tc>
      </w:tr>
      <w:tr w:rsidR="00FC75D5" w:rsidRPr="00AC38E8" w:rsidTr="00FC75D5">
        <w:trPr>
          <w:trHeight w:val="30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64</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stworzenie miesięcznego zestawienia kaucji nierozliczonych</w:t>
            </w:r>
          </w:p>
        </w:tc>
      </w:tr>
      <w:tr w:rsidR="00FC75D5" w:rsidRPr="00AC38E8" w:rsidTr="00FC75D5">
        <w:trPr>
          <w:trHeight w:val="30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65</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automatyczne zafakturowanie nierozliczonych kaucji </w:t>
            </w:r>
          </w:p>
        </w:tc>
      </w:tr>
      <w:tr w:rsidR="00FC75D5" w:rsidRPr="00AC38E8" w:rsidTr="00FC75D5">
        <w:trPr>
          <w:trHeight w:val="30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nil"/>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66</w:t>
            </w:r>
          </w:p>
        </w:tc>
        <w:tc>
          <w:tcPr>
            <w:tcW w:w="4308" w:type="pct"/>
            <w:tcBorders>
              <w:top w:val="nil"/>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obsługę reklamacji </w:t>
            </w:r>
          </w:p>
        </w:tc>
      </w:tr>
    </w:tbl>
    <w:p w:rsidR="00336C24" w:rsidRPr="00AC38E8" w:rsidRDefault="00336C24" w:rsidP="005E550E">
      <w:pPr>
        <w:spacing w:after="120"/>
        <w:jc w:val="both"/>
        <w:rPr>
          <w:rFonts w:ascii="Tahoma" w:hAnsi="Tahoma" w:cs="Tahoma"/>
          <w:b/>
          <w:sz w:val="20"/>
          <w:szCs w:val="20"/>
        </w:rPr>
      </w:pP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uszczegółowienie wymagań poprzez opisanie procesu (celu biznesowego) stosowania opakowań zwrotnych / kaucji za opakowania (w tym jak wygląda rozliczenie takiej kaucji, jakie raporty są wymagane)? Jeśli nie jest to element kluczowy prosimy o przesunięcie tych wymagań do wymagań fakultatywnych.</w:t>
      </w:r>
    </w:p>
    <w:p w:rsidR="00336C24" w:rsidRPr="00AC38E8" w:rsidRDefault="00987768"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987768" w:rsidRPr="00AC38E8" w:rsidRDefault="00987768"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Cel biznesowy oraz zasady stosowane przy opakowaniach zwrotnych określono w odpowiedzi na pytanie nr </w:t>
      </w:r>
      <w:r w:rsidR="00A63C4C" w:rsidRPr="00AC38E8">
        <w:rPr>
          <w:rFonts w:ascii="Tahoma" w:hAnsi="Tahoma" w:cs="Tahoma"/>
          <w:b/>
          <w:color w:val="FF0000"/>
          <w:sz w:val="20"/>
          <w:szCs w:val="20"/>
        </w:rPr>
        <w:t>76.</w:t>
      </w:r>
    </w:p>
    <w:p w:rsidR="00336C24" w:rsidRPr="00AC38E8" w:rsidRDefault="00336C24"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00"/>
        </w:trPr>
        <w:tc>
          <w:tcPr>
            <w:tcW w:w="351"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66</w:t>
            </w:r>
          </w:p>
        </w:tc>
        <w:tc>
          <w:tcPr>
            <w:tcW w:w="4308" w:type="pct"/>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obsługę reklamacji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 jaki sposób obsługa reklamacji wiąże się ze wcześniejszymi wymaganiami odnośnie kaucji? Na czym polega i czym skutkuje reklamacja w kontekście obrotu opakowaniami zwrotnymi?</w:t>
      </w:r>
    </w:p>
    <w:p w:rsidR="00336C24" w:rsidRPr="00AC38E8" w:rsidRDefault="00D71609"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A63C4C" w:rsidRPr="00AC38E8" w:rsidRDefault="00D71609" w:rsidP="005E550E">
      <w:pPr>
        <w:spacing w:after="120"/>
        <w:jc w:val="both"/>
        <w:rPr>
          <w:rFonts w:ascii="Tahoma" w:hAnsi="Tahoma" w:cs="Tahoma"/>
          <w:sz w:val="20"/>
          <w:szCs w:val="20"/>
        </w:rPr>
      </w:pPr>
      <w:r w:rsidRPr="00AC38E8">
        <w:rPr>
          <w:rFonts w:ascii="Tahoma" w:hAnsi="Tahoma" w:cs="Tahoma"/>
          <w:b/>
          <w:color w:val="FF0000"/>
          <w:sz w:val="20"/>
          <w:szCs w:val="20"/>
        </w:rPr>
        <w:t xml:space="preserve">Obsługa reklamacji nie wiąże się z wymaganiami odnoście kaucji. Niniejsza funkcjonalność została błędnie umieszczona w grupie funkcjonalności </w:t>
      </w:r>
      <w:r w:rsidR="007541BB" w:rsidRPr="00AC38E8">
        <w:rPr>
          <w:rFonts w:ascii="Tahoma" w:hAnsi="Tahoma" w:cs="Tahoma"/>
          <w:b/>
          <w:color w:val="FF0000"/>
          <w:sz w:val="20"/>
          <w:szCs w:val="20"/>
        </w:rPr>
        <w:t>„Obrót opakowaniami zwrotnymi”</w:t>
      </w:r>
    </w:p>
    <w:p w:rsidR="00A63C4C" w:rsidRPr="00AC38E8" w:rsidRDefault="00A63C4C"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45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71</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powiązanie faktury sprzedaży z fakturą zakupu poprzez powiązanie usługą transportową (z poziomu tworzenia oferty sprzedaży)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lastRenderedPageBreak/>
        <w:t>Pytanie:</w:t>
      </w:r>
      <w:r w:rsidRPr="00AC38E8">
        <w:rPr>
          <w:rFonts w:ascii="Tahoma" w:hAnsi="Tahoma" w:cs="Tahoma"/>
          <w:sz w:val="20"/>
          <w:szCs w:val="20"/>
        </w:rPr>
        <w:t xml:space="preserve"> Prosimy o uszczegółowienie o jakim powiązaniu faktury sprzedaży z fakturą zakupu jest mowa? Jeśli nie jest to element kluczowy prosimy o przesunięcie wymagania do wymagań fakultatywnych.</w:t>
      </w:r>
    </w:p>
    <w:p w:rsidR="00336C24" w:rsidRPr="00AC38E8" w:rsidRDefault="007541BB"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541BB" w:rsidRPr="00AC38E8" w:rsidRDefault="007541B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Np. możliwość powiązania faktury za transport towaru do klienta z fakturą sprzedaży za ten towar. </w:t>
      </w:r>
    </w:p>
    <w:p w:rsidR="009F1930" w:rsidRPr="00AC38E8" w:rsidRDefault="009F1930"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 h) – S -</w:t>
      </w:r>
      <w:r w:rsidR="003C1B30" w:rsidRPr="00AC38E8">
        <w:rPr>
          <w:rFonts w:ascii="Tahoma" w:hAnsi="Tahoma" w:cs="Tahoma"/>
          <w:b/>
          <w:color w:val="FF0000"/>
          <w:sz w:val="20"/>
          <w:szCs w:val="20"/>
        </w:rPr>
        <w:t>Sprzedaż</w:t>
      </w:r>
      <w:r w:rsidRPr="00AC38E8">
        <w:rPr>
          <w:rFonts w:ascii="Tahoma" w:hAnsi="Tahoma" w:cs="Tahoma"/>
          <w:b/>
          <w:color w:val="FF0000"/>
          <w:sz w:val="20"/>
          <w:szCs w:val="20"/>
        </w:rPr>
        <w:t xml:space="preserve">  funkcjonalności </w:t>
      </w:r>
      <w:r w:rsidR="003C1B30" w:rsidRPr="00AC38E8">
        <w:rPr>
          <w:rFonts w:ascii="Tahoma" w:hAnsi="Tahoma" w:cs="Tahoma"/>
          <w:b/>
          <w:color w:val="FF0000"/>
          <w:sz w:val="20"/>
          <w:szCs w:val="20"/>
        </w:rPr>
        <w:t>S</w:t>
      </w:r>
      <w:r w:rsidRPr="00AC38E8">
        <w:rPr>
          <w:rFonts w:ascii="Tahoma" w:hAnsi="Tahoma" w:cs="Tahoma"/>
          <w:b/>
          <w:color w:val="FF0000"/>
          <w:sz w:val="20"/>
          <w:szCs w:val="20"/>
        </w:rPr>
        <w:t xml:space="preserve">-O 71 oraz dodaje do Załącznika nr </w:t>
      </w:r>
      <w:r w:rsidR="003C1B30" w:rsidRPr="00AC38E8">
        <w:rPr>
          <w:rFonts w:ascii="Tahoma" w:hAnsi="Tahoma" w:cs="Tahoma"/>
          <w:b/>
          <w:color w:val="FF0000"/>
          <w:sz w:val="20"/>
          <w:szCs w:val="20"/>
        </w:rPr>
        <w:t xml:space="preserve">3 h) – S -Sprzedaż  funkcjonalności S-F </w:t>
      </w:r>
      <w:r w:rsidR="00811D0C" w:rsidRPr="00AC38E8">
        <w:rPr>
          <w:rFonts w:ascii="Tahoma" w:hAnsi="Tahoma" w:cs="Tahoma"/>
          <w:b/>
          <w:color w:val="FF0000"/>
          <w:sz w:val="20"/>
          <w:szCs w:val="20"/>
        </w:rPr>
        <w:t>13</w:t>
      </w:r>
    </w:p>
    <w:tbl>
      <w:tblPr>
        <w:tblW w:w="5000" w:type="pct"/>
        <w:tblCellMar>
          <w:left w:w="70" w:type="dxa"/>
          <w:right w:w="70" w:type="dxa"/>
        </w:tblCellMar>
        <w:tblLook w:val="04A0" w:firstRow="1" w:lastRow="0" w:firstColumn="1" w:lastColumn="0" w:noHBand="0" w:noVBand="1"/>
      </w:tblPr>
      <w:tblGrid>
        <w:gridCol w:w="647"/>
        <w:gridCol w:w="630"/>
        <w:gridCol w:w="7935"/>
      </w:tblGrid>
      <w:tr w:rsidR="00811D0C" w:rsidRPr="00AC38E8" w:rsidTr="00A4254D">
        <w:trPr>
          <w:trHeight w:val="45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D0C" w:rsidRPr="00AC38E8" w:rsidRDefault="00811D0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S-F</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11D0C" w:rsidRPr="00AC38E8" w:rsidRDefault="00811D0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13</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811D0C" w:rsidRPr="00AC38E8" w:rsidRDefault="00811D0C"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umożliwia powiązanie faktury sprzedaży z fakturą zakupu np. poprzez powiązanie faktury za usługę transportową z fakturą za s</w:t>
            </w:r>
            <w:r w:rsidR="00031FC5" w:rsidRPr="00AC38E8">
              <w:rPr>
                <w:rFonts w:ascii="Tahoma" w:eastAsia="Times New Roman" w:hAnsi="Tahoma" w:cs="Tahoma"/>
                <w:b/>
                <w:color w:val="FF0000"/>
                <w:sz w:val="18"/>
                <w:szCs w:val="20"/>
                <w:lang w:eastAsia="pl-PL"/>
              </w:rPr>
              <w:t>przedaż towaru transportowanego lub faktury zakupu i „refaktury”</w:t>
            </w:r>
          </w:p>
        </w:tc>
      </w:tr>
    </w:tbl>
    <w:p w:rsidR="00811D0C" w:rsidRPr="00AC38E8" w:rsidRDefault="00811D0C"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45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74</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pobieranie danych - ze strony internetowej: www.lme.com z częstotliowścią raz na dzień lub pobranie w formacie excel lub xml</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jakie są możliwości techniczne pobierania danych ze strony internetowej </w:t>
      </w:r>
      <w:hyperlink r:id="rId9" w:history="1">
        <w:r w:rsidRPr="00AC38E8">
          <w:rPr>
            <w:rStyle w:val="Hipercze"/>
            <w:rFonts w:ascii="Tahoma" w:hAnsi="Tahoma" w:cs="Tahoma"/>
            <w:sz w:val="20"/>
            <w:szCs w:val="20"/>
          </w:rPr>
          <w:t>www.lme.com</w:t>
        </w:r>
      </w:hyperlink>
      <w:r w:rsidRPr="00AC38E8">
        <w:rPr>
          <w:rFonts w:ascii="Tahoma" w:hAnsi="Tahoma" w:cs="Tahoma"/>
          <w:sz w:val="20"/>
          <w:szCs w:val="20"/>
        </w:rPr>
        <w:t xml:space="preserve"> (API, plik, inne), jakie dane (zakres) powinny być pobierane, w jakim formacie i czemu to pobieranie ma służyć? Jak należy rozumieć „lub pobranie w formacie excel lub xml”? Jeśli nie jest to element kluczowy prosimy o przesunięcie wymagania do wymagań fakultatywnych.</w:t>
      </w:r>
    </w:p>
    <w:p w:rsidR="00336C24" w:rsidRPr="00AC38E8" w:rsidRDefault="00A72955"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82CB2" w:rsidRPr="00AC38E8" w:rsidRDefault="00B82C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 h) – S -Sprzedaż  funkcjonalności S-O 74</w:t>
      </w:r>
    </w:p>
    <w:p w:rsidR="00A72955" w:rsidRPr="00AC38E8" w:rsidRDefault="00A72955"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45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78</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generowanie dokumentu potwierdzającego dostawę (szablon), z możliwością wysyłki za pomocą poczty elektronicznej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uszczegółowienie o jakim szablonie jest mowa? Jeśli nie jest to element kluczowy prosimy o przesunięcie wymagania do wymagań fakultatywnych.</w:t>
      </w:r>
    </w:p>
    <w:p w:rsidR="00336C24" w:rsidRPr="00AC38E8" w:rsidRDefault="00812121"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812121" w:rsidRPr="00AC38E8" w:rsidRDefault="00812121" w:rsidP="005E550E">
      <w:pPr>
        <w:spacing w:after="120"/>
        <w:jc w:val="both"/>
        <w:rPr>
          <w:rFonts w:ascii="Tahoma" w:hAnsi="Tahoma" w:cs="Tahoma"/>
          <w:sz w:val="20"/>
          <w:szCs w:val="20"/>
        </w:rPr>
      </w:pPr>
      <w:r w:rsidRPr="00AC38E8">
        <w:rPr>
          <w:rFonts w:ascii="Tahoma" w:hAnsi="Tahoma" w:cs="Tahoma"/>
          <w:b/>
          <w:color w:val="FF0000"/>
          <w:sz w:val="20"/>
          <w:szCs w:val="20"/>
        </w:rPr>
        <w:t xml:space="preserve">Wraz z dokumentem WZ lub fakturą </w:t>
      </w:r>
      <w:r w:rsidR="0054043F" w:rsidRPr="00AC38E8">
        <w:rPr>
          <w:rFonts w:ascii="Tahoma" w:hAnsi="Tahoma" w:cs="Tahoma"/>
          <w:b/>
          <w:color w:val="FF0000"/>
          <w:sz w:val="20"/>
          <w:szCs w:val="20"/>
        </w:rPr>
        <w:t xml:space="preserve">system generowałby dokument potwierdzający wykonanie przez </w:t>
      </w:r>
      <w:r w:rsidR="00D92E4A" w:rsidRPr="00AC38E8">
        <w:rPr>
          <w:rFonts w:ascii="Tahoma" w:hAnsi="Tahoma" w:cs="Tahoma"/>
          <w:b/>
          <w:color w:val="FF0000"/>
          <w:sz w:val="20"/>
          <w:szCs w:val="20"/>
        </w:rPr>
        <w:t>Z</w:t>
      </w:r>
      <w:r w:rsidR="0054043F" w:rsidRPr="00AC38E8">
        <w:rPr>
          <w:rFonts w:ascii="Tahoma" w:hAnsi="Tahoma" w:cs="Tahoma"/>
          <w:b/>
          <w:color w:val="FF0000"/>
          <w:sz w:val="20"/>
          <w:szCs w:val="20"/>
        </w:rPr>
        <w:t xml:space="preserve">amawiającego </w:t>
      </w:r>
      <w:r w:rsidR="00D92E4A" w:rsidRPr="00AC38E8">
        <w:rPr>
          <w:rFonts w:ascii="Tahoma" w:hAnsi="Tahoma" w:cs="Tahoma"/>
          <w:b/>
          <w:color w:val="FF0000"/>
          <w:sz w:val="20"/>
          <w:szCs w:val="20"/>
        </w:rPr>
        <w:t>dostawy. Dokument pozw</w:t>
      </w:r>
      <w:r w:rsidR="008754FE" w:rsidRPr="00AC38E8">
        <w:rPr>
          <w:rFonts w:ascii="Tahoma" w:hAnsi="Tahoma" w:cs="Tahoma"/>
          <w:b/>
          <w:color w:val="FF0000"/>
          <w:sz w:val="20"/>
          <w:szCs w:val="20"/>
        </w:rPr>
        <w:t>oli</w:t>
      </w:r>
      <w:r w:rsidR="00D92E4A" w:rsidRPr="00AC38E8">
        <w:rPr>
          <w:rFonts w:ascii="Tahoma" w:hAnsi="Tahoma" w:cs="Tahoma"/>
          <w:b/>
          <w:color w:val="FF0000"/>
          <w:sz w:val="20"/>
          <w:szCs w:val="20"/>
        </w:rPr>
        <w:t xml:space="preserve"> na potwierdzenie dostawy oraz  momentu </w:t>
      </w:r>
      <w:r w:rsidR="0016799E" w:rsidRPr="00AC38E8">
        <w:rPr>
          <w:rFonts w:ascii="Tahoma" w:hAnsi="Tahoma" w:cs="Tahoma"/>
          <w:b/>
          <w:color w:val="FF0000"/>
          <w:sz w:val="20"/>
          <w:szCs w:val="20"/>
        </w:rPr>
        <w:t xml:space="preserve">dostawy. </w:t>
      </w:r>
    </w:p>
    <w:p w:rsidR="00A72955" w:rsidRPr="00AC38E8" w:rsidRDefault="00A72955"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0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85</w:t>
            </w:r>
          </w:p>
        </w:tc>
        <w:tc>
          <w:tcPr>
            <w:tcW w:w="4308"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tworzenie dokumentów sprzedażowych oraz dodawanie pozycji, poprzez skróty klawiaturowe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możliwość standardowego dla systemu tworzenia dokumentów sprzedażowych oraz dodawania pozycji? Czy wystarczające będą skróty klawiaturowe standardowo dostępne w systemie? Jeśli nie jest to element kluczowy prosimy o przesunięcie wymagania do wymagań fakultatywnych.</w:t>
      </w:r>
    </w:p>
    <w:p w:rsidR="00336C24" w:rsidRPr="00AC38E8" w:rsidRDefault="00581147"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Odpowiedź Zamawiającego:</w:t>
      </w:r>
    </w:p>
    <w:p w:rsidR="00787C1D" w:rsidRPr="00AC38E8" w:rsidRDefault="00787C1D"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skreśla w Załączniku nr 2 h) S- Sprzedaż funkcjonalność S-O 85</w:t>
      </w:r>
    </w:p>
    <w:p w:rsidR="00581147" w:rsidRPr="00AC38E8" w:rsidRDefault="00581147"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0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87</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import cenników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procesu i opisanie celu biznesowego stosowania cenników.</w:t>
      </w:r>
    </w:p>
    <w:p w:rsidR="00336C24" w:rsidRPr="00AC38E8" w:rsidRDefault="00DA2A4A"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DA2A4A" w:rsidRPr="00AC38E8" w:rsidRDefault="00DA2A4A"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doprecyzowuje w Załączniku nr 2 h) </w:t>
      </w:r>
      <w:r w:rsidR="001122A8" w:rsidRPr="00AC38E8">
        <w:rPr>
          <w:rFonts w:ascii="Tahoma" w:hAnsi="Tahoma" w:cs="Tahoma"/>
          <w:b/>
          <w:color w:val="FF0000"/>
          <w:sz w:val="20"/>
          <w:szCs w:val="20"/>
        </w:rPr>
        <w:t>S- Sprzedaż funkcjonalność S-O 87</w:t>
      </w:r>
    </w:p>
    <w:tbl>
      <w:tblPr>
        <w:tblW w:w="5000" w:type="pct"/>
        <w:tblCellMar>
          <w:left w:w="70" w:type="dxa"/>
          <w:right w:w="70" w:type="dxa"/>
        </w:tblCellMar>
        <w:tblLook w:val="04A0" w:firstRow="1" w:lastRow="0" w:firstColumn="1" w:lastColumn="0" w:noHBand="0" w:noVBand="1"/>
      </w:tblPr>
      <w:tblGrid>
        <w:gridCol w:w="647"/>
        <w:gridCol w:w="630"/>
        <w:gridCol w:w="7935"/>
      </w:tblGrid>
      <w:tr w:rsidR="0063236B" w:rsidRPr="00AC38E8" w:rsidTr="00A4254D">
        <w:trPr>
          <w:trHeight w:val="30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2A8" w:rsidRPr="00AC38E8" w:rsidRDefault="001122A8"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1122A8" w:rsidRPr="00AC38E8" w:rsidRDefault="001122A8"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87</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1122A8" w:rsidRPr="00AC38E8" w:rsidRDefault="00585463"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 xml:space="preserve">System umożliwia stosowanie </w:t>
            </w:r>
            <w:r w:rsidR="001122A8" w:rsidRPr="00AC38E8">
              <w:rPr>
                <w:rFonts w:ascii="Tahoma" w:eastAsia="Times New Roman" w:hAnsi="Tahoma" w:cs="Tahoma"/>
                <w:b/>
                <w:color w:val="FF0000"/>
                <w:sz w:val="18"/>
                <w:szCs w:val="20"/>
                <w:lang w:eastAsia="pl-PL"/>
              </w:rPr>
              <w:t xml:space="preserve">cenników </w:t>
            </w:r>
            <w:r w:rsidRPr="00AC38E8">
              <w:rPr>
                <w:rFonts w:ascii="Tahoma" w:eastAsia="Times New Roman" w:hAnsi="Tahoma" w:cs="Tahoma"/>
                <w:b/>
                <w:color w:val="FF0000"/>
                <w:sz w:val="18"/>
                <w:szCs w:val="20"/>
                <w:lang w:eastAsia="pl-PL"/>
              </w:rPr>
              <w:t xml:space="preserve">z możliwością określenia rabatów lub </w:t>
            </w:r>
            <w:r w:rsidR="0063236B" w:rsidRPr="00AC38E8">
              <w:rPr>
                <w:rFonts w:ascii="Tahoma" w:eastAsia="Times New Roman" w:hAnsi="Tahoma" w:cs="Tahoma"/>
                <w:b/>
                <w:color w:val="FF0000"/>
                <w:sz w:val="18"/>
                <w:szCs w:val="20"/>
                <w:lang w:eastAsia="pl-PL"/>
              </w:rPr>
              <w:t>różnych cen dla poszczególnych kontrahentów</w:t>
            </w:r>
          </w:p>
        </w:tc>
      </w:tr>
    </w:tbl>
    <w:p w:rsidR="0078252A" w:rsidRPr="00AC38E8" w:rsidRDefault="0078252A"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2h) - S- Sprzedaż</w:t>
      </w:r>
    </w:p>
    <w:tbl>
      <w:tblPr>
        <w:tblW w:w="5000" w:type="pct"/>
        <w:tblCellMar>
          <w:left w:w="70" w:type="dxa"/>
          <w:right w:w="70" w:type="dxa"/>
        </w:tblCellMar>
        <w:tblLook w:val="04A0" w:firstRow="1" w:lastRow="0" w:firstColumn="1" w:lastColumn="0" w:noHBand="0" w:noVBand="1"/>
      </w:tblPr>
      <w:tblGrid>
        <w:gridCol w:w="647"/>
        <w:gridCol w:w="630"/>
        <w:gridCol w:w="7935"/>
      </w:tblGrid>
      <w:tr w:rsidR="00FC75D5" w:rsidRPr="00AC38E8" w:rsidTr="00FC75D5">
        <w:trPr>
          <w:trHeight w:val="30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89</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tworzenie planów sprzedaży/ planów zapotrzebowań</w:t>
            </w:r>
          </w:p>
        </w:tc>
      </w:tr>
    </w:tbl>
    <w:p w:rsidR="00FC75D5" w:rsidRPr="00AC38E8" w:rsidRDefault="00FC75D5" w:rsidP="00336C24">
      <w:pPr>
        <w:spacing w:after="24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czy chodzi o plan sprzedaży czy plan zapotrzebowań?</w:t>
      </w:r>
    </w:p>
    <w:p w:rsidR="00336C24" w:rsidRPr="00AC38E8" w:rsidRDefault="0063236B"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63236B" w:rsidRPr="00AC38E8" w:rsidRDefault="0063236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 Zamawiający doprecyzowuje w Załączniku nr 2 h) S- Sprzedaż</w:t>
      </w:r>
      <w:r w:rsidR="0082351C" w:rsidRPr="00AC38E8">
        <w:rPr>
          <w:rFonts w:ascii="Tahoma" w:hAnsi="Tahoma" w:cs="Tahoma"/>
          <w:b/>
          <w:color w:val="FF0000"/>
          <w:sz w:val="20"/>
          <w:szCs w:val="20"/>
        </w:rPr>
        <w:t xml:space="preserve"> funkcjonalność S-O 89</w:t>
      </w:r>
    </w:p>
    <w:tbl>
      <w:tblPr>
        <w:tblW w:w="5000" w:type="pct"/>
        <w:tblCellMar>
          <w:left w:w="70" w:type="dxa"/>
          <w:right w:w="70" w:type="dxa"/>
        </w:tblCellMar>
        <w:tblLook w:val="04A0" w:firstRow="1" w:lastRow="0" w:firstColumn="1" w:lastColumn="0" w:noHBand="0" w:noVBand="1"/>
      </w:tblPr>
      <w:tblGrid>
        <w:gridCol w:w="647"/>
        <w:gridCol w:w="630"/>
        <w:gridCol w:w="7935"/>
      </w:tblGrid>
      <w:tr w:rsidR="00383267" w:rsidRPr="00AC38E8" w:rsidTr="00A4254D">
        <w:trPr>
          <w:trHeight w:val="30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51C" w:rsidRPr="00AC38E8" w:rsidRDefault="0082351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2351C" w:rsidRPr="00AC38E8" w:rsidRDefault="0082351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89</w:t>
            </w:r>
          </w:p>
        </w:tc>
        <w:tc>
          <w:tcPr>
            <w:tcW w:w="4308" w:type="pct"/>
            <w:tcBorders>
              <w:top w:val="single" w:sz="4" w:space="0" w:color="auto"/>
              <w:left w:val="nil"/>
              <w:bottom w:val="single" w:sz="4" w:space="0" w:color="auto"/>
              <w:right w:val="single" w:sz="4" w:space="0" w:color="auto"/>
            </w:tcBorders>
            <w:shd w:val="clear" w:color="auto" w:fill="auto"/>
            <w:vAlign w:val="center"/>
            <w:hideMark/>
          </w:tcPr>
          <w:p w:rsidR="0082351C" w:rsidRPr="00AC38E8" w:rsidRDefault="0082351C"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umożli</w:t>
            </w:r>
            <w:r w:rsidR="00383267" w:rsidRPr="00AC38E8">
              <w:rPr>
                <w:rFonts w:ascii="Tahoma" w:eastAsia="Times New Roman" w:hAnsi="Tahoma" w:cs="Tahoma"/>
                <w:b/>
                <w:color w:val="FF0000"/>
                <w:sz w:val="18"/>
                <w:szCs w:val="20"/>
                <w:lang w:eastAsia="pl-PL"/>
              </w:rPr>
              <w:t xml:space="preserve">wia tworzenie planów sprzedaży na podstawie realizowanej sprzedaży lub </w:t>
            </w:r>
            <w:r w:rsidRPr="00AC38E8">
              <w:rPr>
                <w:rFonts w:ascii="Tahoma" w:eastAsia="Times New Roman" w:hAnsi="Tahoma" w:cs="Tahoma"/>
                <w:b/>
                <w:color w:val="FF0000"/>
                <w:sz w:val="18"/>
                <w:szCs w:val="20"/>
                <w:lang w:eastAsia="pl-PL"/>
              </w:rPr>
              <w:t>otrzymanych zamówień</w:t>
            </w:r>
          </w:p>
        </w:tc>
      </w:tr>
    </w:tbl>
    <w:p w:rsidR="0063236B" w:rsidRPr="00AC38E8" w:rsidRDefault="0063236B"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3h) - S- Sprzedaż</w:t>
      </w:r>
    </w:p>
    <w:tbl>
      <w:tblPr>
        <w:tblW w:w="9120" w:type="dxa"/>
        <w:tblInd w:w="-5" w:type="dxa"/>
        <w:tblCellMar>
          <w:left w:w="70" w:type="dxa"/>
          <w:right w:w="70" w:type="dxa"/>
        </w:tblCellMar>
        <w:tblLook w:val="04A0" w:firstRow="1" w:lastRow="0" w:firstColumn="1" w:lastColumn="0" w:noHBand="0" w:noVBand="1"/>
      </w:tblPr>
      <w:tblGrid>
        <w:gridCol w:w="520"/>
        <w:gridCol w:w="760"/>
        <w:gridCol w:w="78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S-F</w:t>
            </w:r>
          </w:p>
        </w:tc>
        <w:tc>
          <w:tcPr>
            <w:tcW w:w="760" w:type="dxa"/>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przypisanie wielu faktur proforma do jednej faktury sprzedaży </w:t>
            </w:r>
          </w:p>
        </w:tc>
      </w:tr>
    </w:tbl>
    <w:p w:rsidR="00FC75D5" w:rsidRPr="00AC38E8" w:rsidRDefault="00FC75D5" w:rsidP="0081719A">
      <w:pPr>
        <w:spacing w:after="24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Faktura proforma to dokument poprzedzający dokument sprzedaży. W zdarzeniach gospodarczych nie funkcjonuje formuła opisana w wymaganiu. Prosimy o usunięcie takiego zapisu lub doprecyzowanie.</w:t>
      </w:r>
    </w:p>
    <w:p w:rsidR="0081719A" w:rsidRPr="00AC38E8" w:rsidRDefault="00383267"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383267" w:rsidRPr="00AC38E8" w:rsidRDefault="00383267"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w:t>
      </w:r>
      <w:r w:rsidR="00AA6D1F" w:rsidRPr="00AC38E8">
        <w:rPr>
          <w:rFonts w:ascii="Tahoma" w:hAnsi="Tahoma" w:cs="Tahoma"/>
          <w:b/>
          <w:color w:val="FF0000"/>
          <w:sz w:val="20"/>
          <w:szCs w:val="20"/>
        </w:rPr>
        <w:t>skreśla w</w:t>
      </w:r>
      <w:r w:rsidRPr="00AC38E8">
        <w:rPr>
          <w:rFonts w:ascii="Tahoma" w:hAnsi="Tahoma" w:cs="Tahoma"/>
          <w:b/>
          <w:color w:val="FF0000"/>
          <w:sz w:val="20"/>
          <w:szCs w:val="20"/>
        </w:rPr>
        <w:t xml:space="preserve"> Załączniku nr </w:t>
      </w:r>
      <w:r w:rsidR="00AA6D1F" w:rsidRPr="00AC38E8">
        <w:rPr>
          <w:rFonts w:ascii="Tahoma" w:hAnsi="Tahoma" w:cs="Tahoma"/>
          <w:b/>
          <w:color w:val="FF0000"/>
          <w:sz w:val="20"/>
          <w:szCs w:val="20"/>
        </w:rPr>
        <w:t>3</w:t>
      </w:r>
      <w:r w:rsidRPr="00AC38E8">
        <w:rPr>
          <w:rFonts w:ascii="Tahoma" w:hAnsi="Tahoma" w:cs="Tahoma"/>
          <w:b/>
          <w:color w:val="FF0000"/>
          <w:sz w:val="20"/>
          <w:szCs w:val="20"/>
        </w:rPr>
        <w:t xml:space="preserve"> h) S- Sprzedaż</w:t>
      </w:r>
      <w:r w:rsidR="00AA6D1F" w:rsidRPr="00AC38E8">
        <w:rPr>
          <w:rFonts w:ascii="Tahoma" w:hAnsi="Tahoma" w:cs="Tahoma"/>
          <w:b/>
          <w:color w:val="FF0000"/>
          <w:sz w:val="20"/>
          <w:szCs w:val="20"/>
        </w:rPr>
        <w:t xml:space="preserve"> funkcjonalność S-F 1</w:t>
      </w:r>
    </w:p>
    <w:p w:rsidR="00383267" w:rsidRPr="00AC38E8" w:rsidRDefault="00383267"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3h) - S- Sprzedaż</w:t>
      </w:r>
    </w:p>
    <w:tbl>
      <w:tblPr>
        <w:tblW w:w="9120" w:type="dxa"/>
        <w:tblInd w:w="-5" w:type="dxa"/>
        <w:tblCellMar>
          <w:left w:w="70" w:type="dxa"/>
          <w:right w:w="70" w:type="dxa"/>
        </w:tblCellMar>
        <w:tblLook w:val="04A0" w:firstRow="1" w:lastRow="0" w:firstColumn="1" w:lastColumn="0" w:noHBand="0" w:noVBand="1"/>
      </w:tblPr>
      <w:tblGrid>
        <w:gridCol w:w="520"/>
        <w:gridCol w:w="760"/>
        <w:gridCol w:w="7840"/>
      </w:tblGrid>
      <w:tr w:rsidR="00FC75D5" w:rsidRPr="00AC38E8" w:rsidTr="00FC75D5">
        <w:trPr>
          <w:trHeight w:val="675"/>
        </w:trPr>
        <w:tc>
          <w:tcPr>
            <w:tcW w:w="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S-F</w:t>
            </w:r>
          </w:p>
        </w:tc>
        <w:tc>
          <w:tcPr>
            <w:tcW w:w="760" w:type="dxa"/>
            <w:tcBorders>
              <w:top w:val="single" w:sz="4" w:space="0" w:color="auto"/>
              <w:left w:val="nil"/>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7</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ZSI musi  umożliwiać dowolne sortowanie danych wyświetlanych na formularzach (tzn. sortowanie po dowolnych polach formularza) oraz zapamiętywanie indywidualnych preferencji użytkownika odnośnie konfiguracji sortowania danych.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ZSI musi  umożliwiać dowolne sortowanie danych wyświetlanych na formularzach (tzn. sortowanie po dowolnych polach formularza) oraz zapamiętywanie indywidualnych preferencji użytkownika odnośnie konfiguracji </w:t>
      </w:r>
      <w:r w:rsidRPr="00AC38E8">
        <w:rPr>
          <w:rFonts w:ascii="Tahoma" w:hAnsi="Tahoma" w:cs="Tahoma"/>
          <w:sz w:val="20"/>
          <w:szCs w:val="20"/>
          <w:u w:val="single"/>
        </w:rPr>
        <w:t>wyświetlanych danych</w:t>
      </w:r>
      <w:r w:rsidRPr="00AC38E8">
        <w:rPr>
          <w:rFonts w:ascii="Tahoma" w:hAnsi="Tahoma" w:cs="Tahoma"/>
          <w:sz w:val="20"/>
          <w:szCs w:val="20"/>
        </w:rPr>
        <w:t>"?</w:t>
      </w:r>
    </w:p>
    <w:p w:rsidR="008E1D5B" w:rsidRPr="00AC38E8" w:rsidRDefault="008E1D5B" w:rsidP="005E550E">
      <w:pPr>
        <w:spacing w:after="120"/>
        <w:jc w:val="both"/>
        <w:rPr>
          <w:rFonts w:ascii="Tahoma" w:hAnsi="Tahoma" w:cs="Tahoma"/>
          <w:sz w:val="20"/>
          <w:szCs w:val="20"/>
        </w:rPr>
      </w:pPr>
      <w:r w:rsidRPr="00AC38E8">
        <w:rPr>
          <w:rFonts w:ascii="Tahoma" w:hAnsi="Tahoma" w:cs="Tahoma"/>
          <w:b/>
          <w:color w:val="FF0000"/>
          <w:sz w:val="20"/>
          <w:szCs w:val="20"/>
        </w:rPr>
        <w:t>Odpowiedź Zamawiającego: Tak.</w:t>
      </w:r>
    </w:p>
    <w:p w:rsidR="008E1D5B" w:rsidRPr="00AC38E8" w:rsidRDefault="008E1D5B"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3</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Obsługa materiałów szkodliwych i odpadów</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szerszy opis wymagania. na czym polega obsługa materiałów szkodliwych i odpadów na produkcji? Jeśli nie jest to element kluczowy prosimy o przesunięcie wymagania do wymagań fakultatywnych.</w:t>
      </w: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7C2641" w:rsidRPr="00AC38E8" w:rsidRDefault="007C2641" w:rsidP="005E550E">
      <w:pPr>
        <w:spacing w:after="120"/>
        <w:jc w:val="both"/>
        <w:rPr>
          <w:rFonts w:ascii="Tahoma" w:hAnsi="Tahoma" w:cs="Tahoma"/>
          <w:b/>
          <w:color w:val="FF0000"/>
          <w:sz w:val="20"/>
          <w:szCs w:val="20"/>
        </w:rPr>
      </w:pPr>
      <w:r w:rsidRPr="00AC38E8">
        <w:rPr>
          <w:rFonts w:ascii="Tahoma" w:hAnsi="Tahoma" w:cs="Tahoma"/>
          <w:b/>
          <w:color w:val="FF0000"/>
          <w:sz w:val="20"/>
          <w:szCs w:val="20"/>
        </w:rPr>
        <w:t>Obsługa polega na ewidencji materiałów szkodliwych i odpadów powstałych podczas procesów produkcyjnych jak żużel, pyły i inne. Ewidencja ma dotyczyć ilości jak i analizy chemicznej tychże odpadów.</w:t>
      </w:r>
    </w:p>
    <w:p w:rsidR="008E1D5B" w:rsidRPr="00AC38E8" w:rsidRDefault="008E1D5B" w:rsidP="005E550E">
      <w:pPr>
        <w:spacing w:after="120"/>
        <w:jc w:val="both"/>
        <w:rPr>
          <w:rFonts w:ascii="Tahoma" w:hAnsi="Tahoma" w:cs="Tahoma"/>
          <w:sz w:val="20"/>
          <w:szCs w:val="20"/>
        </w:rPr>
      </w:pPr>
    </w:p>
    <w:p w:rsidR="0045711A" w:rsidRPr="00AC38E8" w:rsidRDefault="0045711A"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9</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Możliwość potwierdzenia parametrów przebiegu procesu technologicznego</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wymagania, podanie przykładów. Na czym konkretnie polegać ma możliwość potwierdzenia parametrów przebiegu procesu technologicznego?</w:t>
      </w: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7C2641" w:rsidRDefault="007C2641" w:rsidP="005E550E">
      <w:pPr>
        <w:spacing w:after="120"/>
        <w:jc w:val="both"/>
        <w:rPr>
          <w:rFonts w:ascii="Tahoma" w:hAnsi="Tahoma" w:cs="Tahoma"/>
          <w:b/>
          <w:color w:val="FF0000"/>
          <w:sz w:val="20"/>
          <w:szCs w:val="20"/>
        </w:rPr>
      </w:pPr>
      <w:r w:rsidRPr="00AC38E8">
        <w:rPr>
          <w:rFonts w:ascii="Tahoma" w:hAnsi="Tahoma" w:cs="Tahoma"/>
          <w:b/>
          <w:color w:val="FF0000"/>
          <w:sz w:val="20"/>
          <w:szCs w:val="20"/>
        </w:rPr>
        <w:t>Potwierdzeniem może być np. ilość zużytego gazu i tlenu w czasie cyklu pieca, podaje się wartości zadane i należy dążyć do tychże wartości podczas procesu ale nie zawsze się to udaje. Wartość rzeczywista będzie w tym  przypadku potwierdzeniem przebiegu procesu technologicznego.</w:t>
      </w:r>
    </w:p>
    <w:p w:rsidR="002937FE" w:rsidRPr="00AC38E8" w:rsidRDefault="002937FE" w:rsidP="005E550E">
      <w:pPr>
        <w:spacing w:after="120"/>
        <w:jc w:val="both"/>
        <w:rPr>
          <w:rFonts w:ascii="Tahoma" w:hAnsi="Tahoma" w:cs="Tahoma"/>
          <w:b/>
          <w:color w:val="FF0000"/>
          <w:sz w:val="20"/>
          <w:szCs w:val="20"/>
        </w:rPr>
      </w:pPr>
    </w:p>
    <w:p w:rsidR="0045711A" w:rsidRPr="00AC38E8" w:rsidRDefault="0045711A"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20</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Przypisanie czynności technologicznych do stanowiska pracy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wymagania, podanie przykładów. Jeśli nie jest to element kluczowy prosimy o przesunięcie wymagania do wymagań fakultatywnych.</w:t>
      </w:r>
    </w:p>
    <w:p w:rsidR="007C2641" w:rsidRPr="00AC38E8" w:rsidRDefault="007C2641" w:rsidP="005E550E">
      <w:pPr>
        <w:spacing w:after="120"/>
        <w:jc w:val="both"/>
        <w:rPr>
          <w:rFonts w:ascii="Tahoma" w:hAnsi="Tahoma" w:cs="Tahoma"/>
          <w:sz w:val="20"/>
          <w:szCs w:val="20"/>
        </w:rPr>
      </w:pP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C2641" w:rsidRPr="00AC38E8" w:rsidRDefault="007C2641" w:rsidP="005E550E">
      <w:pPr>
        <w:spacing w:after="120"/>
        <w:jc w:val="both"/>
        <w:rPr>
          <w:rFonts w:ascii="Tahoma" w:hAnsi="Tahoma" w:cs="Tahoma"/>
          <w:b/>
          <w:color w:val="FF0000"/>
          <w:sz w:val="20"/>
          <w:szCs w:val="20"/>
        </w:rPr>
      </w:pPr>
      <w:r w:rsidRPr="00AC38E8">
        <w:rPr>
          <w:rFonts w:ascii="Tahoma" w:hAnsi="Tahoma" w:cs="Tahoma"/>
          <w:b/>
          <w:color w:val="FF0000"/>
          <w:sz w:val="20"/>
          <w:szCs w:val="20"/>
        </w:rPr>
        <w:t>Piec jest obsługiwany przez operatora ciągów technologicznych, osoba ta ma za zadanie ustawiać wartości zadane palnika pieca jak i pilnować masę wsadu poprzez jego ważenie. Są to niektóre czynności przypisane do stanowiska pracy.</w:t>
      </w:r>
    </w:p>
    <w:p w:rsidR="00741F3E" w:rsidRPr="00AC38E8" w:rsidRDefault="00741F3E"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skreślenia w Załączniku nr 2i P- Produkcja funkcjonalność P 20 i dodaje do Załącznika nr 3i) </w:t>
      </w:r>
      <w:r w:rsidR="00C30204" w:rsidRPr="00AC38E8">
        <w:rPr>
          <w:rFonts w:ascii="Tahoma" w:hAnsi="Tahoma" w:cs="Tahoma"/>
          <w:b/>
          <w:color w:val="FF0000"/>
          <w:sz w:val="20"/>
          <w:szCs w:val="20"/>
        </w:rPr>
        <w:t>P – Produkcja funkcjonalność P-F 8</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C30204" w:rsidRPr="00AC38E8" w:rsidTr="004D7E8D">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0204" w:rsidRPr="00AC38E8" w:rsidRDefault="00C30204"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w:t>
            </w:r>
            <w:r w:rsidR="005046E2" w:rsidRPr="00AC38E8">
              <w:rPr>
                <w:rFonts w:ascii="Tahoma" w:eastAsia="Times New Roman" w:hAnsi="Tahoma" w:cs="Tahoma"/>
                <w:b/>
                <w:color w:val="FF0000"/>
                <w:sz w:val="18"/>
                <w:szCs w:val="20"/>
                <w:lang w:eastAsia="pl-PL"/>
              </w:rPr>
              <w:t>-F</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C30204" w:rsidRPr="00AC38E8" w:rsidRDefault="00C30204"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20</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C30204" w:rsidRPr="00AC38E8" w:rsidRDefault="00C30204"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Przypisanie czynności technologicznych do stanowiska pracy</w:t>
            </w:r>
          </w:p>
        </w:tc>
      </w:tr>
    </w:tbl>
    <w:p w:rsidR="007C2641" w:rsidRPr="00AC38E8" w:rsidRDefault="007C2641"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lastRenderedPageBreak/>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43</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Wystawianie dokumentów magazynowych i warsztatowych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Czym różnią się dokumenty warsztatowe od magazynowych? Czy wystarczające będzie Wystawianie dokumentów magazynowych?</w:t>
      </w: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4F1EE2" w:rsidRPr="00AC38E8" w:rsidRDefault="004F1E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Są to dwie różne operacje. Dokument magazynowy to wydanie konkretnego towaru a zlecenie warsztatowe to np. zlecenie zespawania pękniętej kadzi (czyli czynność)</w:t>
      </w:r>
      <w:r w:rsidR="00C80E3F" w:rsidRPr="00AC38E8">
        <w:rPr>
          <w:rFonts w:ascii="Tahoma" w:hAnsi="Tahoma" w:cs="Tahoma"/>
          <w:b/>
          <w:color w:val="FF0000"/>
          <w:sz w:val="20"/>
          <w:szCs w:val="20"/>
        </w:rPr>
        <w:t xml:space="preserve">. Nie będzie wystarczające </w:t>
      </w:r>
      <w:r w:rsidR="00AC422E" w:rsidRPr="00AC38E8">
        <w:rPr>
          <w:rFonts w:ascii="Tahoma" w:hAnsi="Tahoma" w:cs="Tahoma"/>
          <w:b/>
          <w:color w:val="FF0000"/>
          <w:sz w:val="20"/>
          <w:szCs w:val="20"/>
        </w:rPr>
        <w:t>wystawianie tylko dokumentów magazynowych.</w:t>
      </w:r>
    </w:p>
    <w:p w:rsidR="004F1EE2" w:rsidRPr="00AC38E8" w:rsidRDefault="004F1EE2"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50</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Planowanie dostaw w czasie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wymagania, podanie przykładów zastosowania. Jeśli nie jest to element kluczowy prosimy o przesunięcie wymagania do wymagań fakultatywnych.</w:t>
      </w:r>
    </w:p>
    <w:p w:rsidR="004F1EE2" w:rsidRPr="00AC38E8" w:rsidRDefault="004F1EE2" w:rsidP="005E550E">
      <w:pPr>
        <w:spacing w:after="120"/>
        <w:jc w:val="both"/>
        <w:rPr>
          <w:rFonts w:ascii="Tahoma" w:hAnsi="Tahoma" w:cs="Tahoma"/>
          <w:sz w:val="20"/>
          <w:szCs w:val="20"/>
        </w:rPr>
      </w:pP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4F1EE2" w:rsidRPr="00AC38E8" w:rsidRDefault="004F1E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Dostawy są ustalane precyzyjnie ze względu na wahania LME na giełdzie Londyńskiej</w:t>
      </w:r>
      <w:r w:rsidR="00F9622C" w:rsidRPr="00AC38E8">
        <w:rPr>
          <w:rFonts w:ascii="Tahoma" w:hAnsi="Tahoma" w:cs="Tahoma"/>
          <w:b/>
          <w:color w:val="FF0000"/>
          <w:sz w:val="20"/>
          <w:szCs w:val="20"/>
        </w:rPr>
        <w:t>. Nie</w:t>
      </w:r>
      <w:r w:rsidRPr="00AC38E8">
        <w:rPr>
          <w:rFonts w:ascii="Tahoma" w:hAnsi="Tahoma" w:cs="Tahoma"/>
          <w:b/>
          <w:color w:val="FF0000"/>
          <w:sz w:val="20"/>
          <w:szCs w:val="20"/>
        </w:rPr>
        <w:t xml:space="preserve"> tworzymy zapas</w:t>
      </w:r>
      <w:r w:rsidR="000F4CC2" w:rsidRPr="00AC38E8">
        <w:rPr>
          <w:rFonts w:ascii="Tahoma" w:hAnsi="Tahoma" w:cs="Tahoma"/>
          <w:b/>
          <w:color w:val="FF0000"/>
          <w:sz w:val="20"/>
          <w:szCs w:val="20"/>
        </w:rPr>
        <w:t>ów</w:t>
      </w:r>
      <w:r w:rsidR="002A0B52" w:rsidRPr="00AC38E8">
        <w:rPr>
          <w:rFonts w:ascii="Tahoma" w:hAnsi="Tahoma" w:cs="Tahoma"/>
          <w:b/>
          <w:color w:val="FF0000"/>
          <w:sz w:val="20"/>
          <w:szCs w:val="20"/>
        </w:rPr>
        <w:t xml:space="preserve"> materiałów </w:t>
      </w:r>
      <w:r w:rsidRPr="00AC38E8">
        <w:rPr>
          <w:rFonts w:ascii="Tahoma" w:hAnsi="Tahoma" w:cs="Tahoma"/>
          <w:b/>
          <w:color w:val="FF0000"/>
          <w:sz w:val="20"/>
          <w:szCs w:val="20"/>
        </w:rPr>
        <w:t xml:space="preserve"> bogat</w:t>
      </w:r>
      <w:r w:rsidR="000F4CC2" w:rsidRPr="00AC38E8">
        <w:rPr>
          <w:rFonts w:ascii="Tahoma" w:hAnsi="Tahoma" w:cs="Tahoma"/>
          <w:b/>
          <w:color w:val="FF0000"/>
          <w:sz w:val="20"/>
          <w:szCs w:val="20"/>
        </w:rPr>
        <w:t xml:space="preserve">ych </w:t>
      </w:r>
      <w:r w:rsidRPr="00AC38E8">
        <w:rPr>
          <w:rFonts w:ascii="Tahoma" w:hAnsi="Tahoma" w:cs="Tahoma"/>
          <w:b/>
          <w:color w:val="FF0000"/>
          <w:sz w:val="20"/>
          <w:szCs w:val="20"/>
        </w:rPr>
        <w:t>w ołów</w:t>
      </w:r>
      <w:r w:rsidR="002A0B52" w:rsidRPr="00AC38E8">
        <w:rPr>
          <w:rFonts w:ascii="Tahoma" w:hAnsi="Tahoma" w:cs="Tahoma"/>
          <w:b/>
          <w:color w:val="FF0000"/>
          <w:sz w:val="20"/>
          <w:szCs w:val="20"/>
        </w:rPr>
        <w:t xml:space="preserve">. </w:t>
      </w:r>
      <w:r w:rsidRPr="00AC38E8">
        <w:rPr>
          <w:rFonts w:ascii="Tahoma" w:hAnsi="Tahoma" w:cs="Tahoma"/>
          <w:b/>
          <w:color w:val="FF0000"/>
          <w:sz w:val="20"/>
          <w:szCs w:val="20"/>
        </w:rPr>
        <w:t>Program ma umożliwiać ustalanie planu dostaw dla każdego dostawcy.</w:t>
      </w:r>
    </w:p>
    <w:p w:rsidR="0040624D" w:rsidRPr="00AC38E8" w:rsidRDefault="005046E2"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2i P- Produkcja funkcjonalność P 50 i dodaje do Załącznika nr 3i) P – Produkcja funkcjonalność P-F 9</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5046E2" w:rsidRPr="00AC38E8" w:rsidTr="004D7E8D">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46E2" w:rsidRPr="00AC38E8" w:rsidRDefault="005046E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P-F</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5046E2" w:rsidRPr="00AC38E8" w:rsidRDefault="005046E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9</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5046E2" w:rsidRPr="00AC38E8" w:rsidRDefault="005046E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Planowanie dostaw w czasie</w:t>
            </w:r>
          </w:p>
        </w:tc>
      </w:tr>
    </w:tbl>
    <w:p w:rsidR="004F1EE2" w:rsidRPr="00AC38E8" w:rsidRDefault="004F1EE2" w:rsidP="005E550E">
      <w:pPr>
        <w:spacing w:after="120"/>
        <w:jc w:val="both"/>
        <w:rPr>
          <w:rFonts w:ascii="Tahoma" w:hAnsi="Tahoma" w:cs="Tahoma"/>
          <w:sz w:val="20"/>
          <w:szCs w:val="20"/>
        </w:rPr>
      </w:pPr>
    </w:p>
    <w:p w:rsidR="0081719A" w:rsidRPr="00AC38E8" w:rsidRDefault="0081719A"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60</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Grupowanie podobnych zamówień w jedno zlecenie produkcyjne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można uznać za spełnione gdy to grupowanie realizowane jest poprzez bilans MRP i grupowanie potrzeb?</w:t>
      </w:r>
    </w:p>
    <w:p w:rsidR="004F1EE2"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16026C" w:rsidRPr="00AC38E8">
        <w:rPr>
          <w:rFonts w:ascii="Tahoma" w:hAnsi="Tahoma" w:cs="Tahoma"/>
          <w:b/>
          <w:color w:val="FF0000"/>
          <w:sz w:val="20"/>
          <w:szCs w:val="20"/>
        </w:rPr>
        <w:t>Tak</w:t>
      </w:r>
    </w:p>
    <w:p w:rsidR="004F1EE2" w:rsidRPr="00AC38E8" w:rsidRDefault="004F1EE2"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65</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Rozliczenie czasu trwania operacji w sposób automatyczny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Pytanie: Na jakiej podstawie ma się dokonać to rozliczenie, czy poprzez integrację z systemem automatyki urządzeń? Jeśli nie jest to element kluczowy prosimy o przesunięcie wymagania do wymagań fakultatywnych.</w:t>
      </w: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92627" w:rsidRPr="00AC38E8" w:rsidRDefault="00792627" w:rsidP="005E550E">
      <w:pPr>
        <w:spacing w:after="120"/>
        <w:jc w:val="both"/>
        <w:rPr>
          <w:rFonts w:ascii="Tahoma" w:hAnsi="Tahoma" w:cs="Tahoma"/>
          <w:b/>
          <w:color w:val="FF0000"/>
          <w:sz w:val="20"/>
          <w:szCs w:val="20"/>
        </w:rPr>
      </w:pPr>
      <w:r w:rsidRPr="00AC38E8">
        <w:rPr>
          <w:rFonts w:ascii="Tahoma" w:hAnsi="Tahoma" w:cs="Tahoma"/>
          <w:b/>
          <w:color w:val="FF0000"/>
          <w:sz w:val="20"/>
          <w:szCs w:val="20"/>
        </w:rPr>
        <w:t>Poprzez integrację.</w:t>
      </w:r>
    </w:p>
    <w:p w:rsidR="0020460C" w:rsidRPr="00AC38E8" w:rsidRDefault="0020460C"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2i P- Produkcja funkcjonalność P 65 i dodaje do Załącznika nr 3i) P – Produkcja funkcjonalność P-F 10</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20460C" w:rsidRPr="00AC38E8" w:rsidTr="004D7E8D">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460C" w:rsidRPr="00AC38E8" w:rsidRDefault="0020460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w:t>
            </w:r>
            <w:r w:rsidR="0039380C" w:rsidRPr="00AC38E8">
              <w:rPr>
                <w:rFonts w:ascii="Tahoma" w:eastAsia="Times New Roman" w:hAnsi="Tahoma" w:cs="Tahoma"/>
                <w:b/>
                <w:color w:val="FF0000"/>
                <w:sz w:val="18"/>
                <w:szCs w:val="20"/>
                <w:lang w:eastAsia="pl-PL"/>
              </w:rPr>
              <w:t>-F</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20460C" w:rsidRPr="00AC38E8" w:rsidRDefault="0039380C"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10</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20460C" w:rsidRPr="00AC38E8" w:rsidRDefault="0020460C"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Rozliczenie czasu trwania operacji w sposób automatyczny</w:t>
            </w:r>
          </w:p>
        </w:tc>
      </w:tr>
    </w:tbl>
    <w:p w:rsidR="00792627" w:rsidRPr="00AC38E8" w:rsidRDefault="00792627"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450"/>
        </w:trPr>
        <w:tc>
          <w:tcPr>
            <w:tcW w:w="5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86</w:t>
            </w:r>
          </w:p>
        </w:tc>
        <w:tc>
          <w:tcPr>
            <w:tcW w:w="814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umożliwia wprowadzanie do bazy materiałów powstałych podczas cyklu produkcyjnego nie będącymi produktami ani półproduktami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O jakie materiały tu chodzi? Czy to są koprodukty powstałe w procesie głównym, które klasyfikujemy jako materiały? Czy  podział produktów na wyroby gotowe, półfabrykaty, materiały jest wystarczający?</w:t>
      </w:r>
    </w:p>
    <w:p w:rsidR="0081719A" w:rsidRPr="00AC38E8" w:rsidRDefault="00D76F7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792627" w:rsidRPr="00AC38E8" w:rsidRDefault="0016026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Wymieniony podziała produktów </w:t>
      </w:r>
      <w:r w:rsidR="00253105" w:rsidRPr="00AC38E8">
        <w:rPr>
          <w:rFonts w:ascii="Tahoma" w:hAnsi="Tahoma" w:cs="Tahoma"/>
          <w:b/>
          <w:color w:val="FF0000"/>
          <w:sz w:val="20"/>
          <w:szCs w:val="20"/>
        </w:rPr>
        <w:t xml:space="preserve">jest </w:t>
      </w:r>
      <w:r w:rsidR="00433E0D" w:rsidRPr="00AC38E8">
        <w:rPr>
          <w:rFonts w:ascii="Tahoma" w:hAnsi="Tahoma" w:cs="Tahoma"/>
          <w:b/>
          <w:color w:val="FF0000"/>
          <w:sz w:val="20"/>
          <w:szCs w:val="20"/>
        </w:rPr>
        <w:t>nie</w:t>
      </w:r>
      <w:r w:rsidR="00253105" w:rsidRPr="00AC38E8">
        <w:rPr>
          <w:rFonts w:ascii="Tahoma" w:hAnsi="Tahoma" w:cs="Tahoma"/>
          <w:b/>
          <w:color w:val="FF0000"/>
          <w:sz w:val="20"/>
          <w:szCs w:val="20"/>
        </w:rPr>
        <w:t>wystarczający. Należy uwzględnić również odpady</w:t>
      </w:r>
      <w:r w:rsidR="00433E0D" w:rsidRPr="00AC38E8">
        <w:rPr>
          <w:rFonts w:ascii="Tahoma" w:hAnsi="Tahoma" w:cs="Tahoma"/>
          <w:b/>
          <w:color w:val="FF0000"/>
          <w:sz w:val="20"/>
          <w:szCs w:val="20"/>
        </w:rPr>
        <w:t xml:space="preserve"> oraz zawroty produkcyjne.</w:t>
      </w:r>
    </w:p>
    <w:p w:rsidR="00792627" w:rsidRPr="00AC38E8" w:rsidRDefault="00792627"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2i) - P - Produkcja</w:t>
      </w:r>
    </w:p>
    <w:tbl>
      <w:tblPr>
        <w:tblW w:w="9060" w:type="dxa"/>
        <w:tblInd w:w="-5" w:type="dxa"/>
        <w:tblCellMar>
          <w:left w:w="70" w:type="dxa"/>
          <w:right w:w="70" w:type="dxa"/>
        </w:tblCellMar>
        <w:tblLook w:val="04A0" w:firstRow="1" w:lastRow="0" w:firstColumn="1" w:lastColumn="0" w:noHBand="0" w:noVBand="1"/>
      </w:tblPr>
      <w:tblGrid>
        <w:gridCol w:w="520"/>
        <w:gridCol w:w="400"/>
        <w:gridCol w:w="8140"/>
      </w:tblGrid>
      <w:tr w:rsidR="00FC75D5" w:rsidRPr="00AC38E8" w:rsidTr="00FC75D5">
        <w:trPr>
          <w:trHeight w:val="300"/>
        </w:trPr>
        <w:tc>
          <w:tcPr>
            <w:tcW w:w="5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88</w:t>
            </w:r>
          </w:p>
        </w:tc>
        <w:tc>
          <w:tcPr>
            <w:tcW w:w="814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umożliwia stworzenie produktu gotowego na podstawie użytych półproduktów</w:t>
            </w:r>
          </w:p>
        </w:tc>
      </w:tr>
    </w:tbl>
    <w:p w:rsidR="00FC75D5" w:rsidRPr="00AC38E8" w:rsidRDefault="00FC75D5" w:rsidP="005E550E">
      <w:pPr>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Jak należy rozumieć słowo 'stworzenie'? Czy chodzi o zapisanie struktury / receptury wyrobu, czy  system ma sam wskazać, co powstanie, jeżeli weźmiemy określone ilości półproduktów i połączymy razem?</w:t>
      </w:r>
    </w:p>
    <w:p w:rsidR="0081719A" w:rsidRPr="00AC38E8" w:rsidRDefault="00D76F72" w:rsidP="005E550E">
      <w:pPr>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433E0D" w:rsidRPr="00AC38E8">
        <w:rPr>
          <w:rFonts w:ascii="Tahoma" w:hAnsi="Tahoma" w:cs="Tahoma"/>
          <w:b/>
          <w:color w:val="FF0000"/>
          <w:sz w:val="20"/>
          <w:szCs w:val="20"/>
        </w:rPr>
        <w:t xml:space="preserve">: </w:t>
      </w:r>
    </w:p>
    <w:p w:rsidR="00792627" w:rsidRPr="00AC38E8" w:rsidRDefault="008B2CF8" w:rsidP="005E550E">
      <w:pPr>
        <w:jc w:val="both"/>
        <w:rPr>
          <w:rFonts w:ascii="Tahoma" w:hAnsi="Tahoma" w:cs="Tahoma"/>
          <w:b/>
          <w:color w:val="FF0000"/>
          <w:sz w:val="20"/>
          <w:szCs w:val="20"/>
        </w:rPr>
      </w:pPr>
      <w:r w:rsidRPr="00AC38E8">
        <w:rPr>
          <w:rFonts w:ascii="Tahoma" w:hAnsi="Tahoma" w:cs="Tahoma"/>
          <w:b/>
          <w:color w:val="FF0000"/>
          <w:sz w:val="20"/>
          <w:szCs w:val="20"/>
        </w:rPr>
        <w:t>Moduł umożliwia zapisywanie zmiennych struktur / receptur w</w:t>
      </w:r>
      <w:r w:rsidR="001F4BDC" w:rsidRPr="00AC38E8">
        <w:rPr>
          <w:rFonts w:ascii="Tahoma" w:hAnsi="Tahoma" w:cs="Tahoma"/>
          <w:b/>
          <w:color w:val="FF0000"/>
          <w:sz w:val="20"/>
          <w:szCs w:val="20"/>
        </w:rPr>
        <w:t>yrobów. Zmienność</w:t>
      </w:r>
      <w:r w:rsidRPr="00AC38E8">
        <w:rPr>
          <w:rFonts w:ascii="Tahoma" w:hAnsi="Tahoma" w:cs="Tahoma"/>
          <w:b/>
          <w:color w:val="FF0000"/>
          <w:sz w:val="20"/>
          <w:szCs w:val="20"/>
        </w:rPr>
        <w:t xml:space="preserve"> ich jest uzależniona od </w:t>
      </w:r>
      <w:r w:rsidR="001F4BDC" w:rsidRPr="00AC38E8">
        <w:rPr>
          <w:rFonts w:ascii="Tahoma" w:hAnsi="Tahoma" w:cs="Tahoma"/>
          <w:b/>
          <w:color w:val="FF0000"/>
          <w:sz w:val="20"/>
          <w:szCs w:val="20"/>
        </w:rPr>
        <w:t>parametrów jakościowych, zawartości chemicznej i wilgotności surowców.</w:t>
      </w: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3i) - P - Produkcja</w:t>
      </w:r>
    </w:p>
    <w:tbl>
      <w:tblPr>
        <w:tblW w:w="8940" w:type="dxa"/>
        <w:tblInd w:w="-5" w:type="dxa"/>
        <w:tblCellMar>
          <w:left w:w="70" w:type="dxa"/>
          <w:right w:w="70" w:type="dxa"/>
        </w:tblCellMar>
        <w:tblLook w:val="04A0" w:firstRow="1" w:lastRow="0" w:firstColumn="1" w:lastColumn="0" w:noHBand="0" w:noVBand="1"/>
      </w:tblPr>
      <w:tblGrid>
        <w:gridCol w:w="400"/>
        <w:gridCol w:w="400"/>
        <w:gridCol w:w="8140"/>
      </w:tblGrid>
      <w:tr w:rsidR="00FC75D5" w:rsidRPr="00AC38E8" w:rsidTr="00FC75D5">
        <w:trPr>
          <w:trHeight w:val="67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P-F</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center"/>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2</w:t>
            </w:r>
          </w:p>
        </w:tc>
        <w:tc>
          <w:tcPr>
            <w:tcW w:w="8140" w:type="dxa"/>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ZSI musi  umożliwiać dowolne sortowanie danych wyświetlanych na formularzach (tzn. sortowanie po dowolnych polach formularza) oraz zapamiętywanie indywidualnych preferencji użytkownika odnośnie konfiguracji sortowania danych.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wystarczająca będzie realizacja wymagania w brzmieniu: ZSI musi  umożliwiać dowolne sortowanie danych wyświetlanych na formularzach (tzn. sortowanie po dowolnych polach formularza) oraz zapamiętywanie indywidualnych preferencji użytkownika odnośnie konfiguracji wyświetlanych danych"?</w:t>
      </w:r>
    </w:p>
    <w:p w:rsidR="000934C2" w:rsidRPr="00AC38E8" w:rsidRDefault="000934C2"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FB4E20" w:rsidRPr="00AC38E8" w:rsidRDefault="00FB4E20"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FC75D5" w:rsidRPr="00AC38E8" w:rsidTr="00FC75D5">
        <w:trPr>
          <w:trHeight w:val="675"/>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4</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umożliwia tworzenie planów/budżetów częściowych z różnym stopniem szczegółowości i agregowanie ich do planu/budżetu całościowego na najniższym analitycznym poziomie wspólnym dla wszystkich planów/budżetów częściowych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potwierdzenie, że wspomniane plany/budżety maja być finalnie elementami planu finansowego z wymagania poprzedniego?</w:t>
      </w:r>
    </w:p>
    <w:p w:rsidR="008171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2E6254" w:rsidRPr="00AC38E8" w:rsidRDefault="002E6254"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 xml:space="preserve">Plany poszczególnych zakładów / wydziałów tworzone z różnym stopniem szczegółowości mają być łączone w </w:t>
      </w:r>
      <w:r w:rsidR="00E66971" w:rsidRPr="00AC38E8">
        <w:rPr>
          <w:rFonts w:ascii="Tahoma" w:hAnsi="Tahoma" w:cs="Tahoma"/>
          <w:b/>
          <w:color w:val="FF0000"/>
          <w:sz w:val="20"/>
          <w:szCs w:val="20"/>
        </w:rPr>
        <w:t xml:space="preserve">całościowy plan Wykonawcy, z możliwością ich łączenia na najniższym poziomie wspólnym np. każdy z zakładów / wydziałów przygotowuje swój plan dot. kosztów produkcji. Funkcjonalność w tym zakresie pozwoli na przygotowanie plan dot. kosztów produkcji wszystkich zakładów / wydziałów jako sumy oraz umożliwia takie łączenie na najniższych analitycznych poziomach wspólnych np. jaki został przewidziany plan na koszty np. usług obcych czy wynagrodzeń łącznie dla wszystkich. </w:t>
      </w:r>
    </w:p>
    <w:p w:rsidR="005A429A" w:rsidRPr="00AC38E8" w:rsidRDefault="005A429A" w:rsidP="005E550E">
      <w:pPr>
        <w:spacing w:after="120"/>
        <w:jc w:val="both"/>
        <w:rPr>
          <w:rFonts w:ascii="Tahoma" w:hAnsi="Tahoma" w:cs="Tahoma"/>
          <w:b/>
          <w:color w:val="FF0000"/>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 </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 </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umożliwia konstruowanie rocznego planu rzeczowo-finansowego i prognozy na okresy dłuższe w podziale na dowolnie konfigurowalne:</w:t>
            </w:r>
          </w:p>
        </w:tc>
      </w:tr>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5</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 rodzaje wykonywanych prac (poszczególne rodzaje projektów, prac badawczych, usług, produkcji)</w:t>
            </w:r>
          </w:p>
        </w:tc>
      </w:tr>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6</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 xml:space="preserve"> - kategorie przychodów i kosztów,</w:t>
            </w:r>
          </w:p>
        </w:tc>
      </w:tr>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7</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 komórki organizacyjne (zakłady naukowo-badawcze)</w:t>
            </w:r>
          </w:p>
        </w:tc>
      </w:tr>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8</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 miesiące, kwartały, lata.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potwierdzenie że prognozy na okresy dłuższe o których mowa mogą być rozumiane jako możliwość utworzenia w systemie rocznych planów na kolejne przyszłe roczne okresy? </w:t>
      </w:r>
    </w:p>
    <w:p w:rsidR="005A42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E66971" w:rsidRPr="00AC38E8">
        <w:rPr>
          <w:rFonts w:ascii="Tahoma" w:hAnsi="Tahoma" w:cs="Tahoma"/>
          <w:b/>
          <w:color w:val="FF0000"/>
          <w:sz w:val="20"/>
          <w:szCs w:val="20"/>
        </w:rPr>
        <w:t>Tak.</w:t>
      </w:r>
    </w:p>
    <w:p w:rsidR="0081719A" w:rsidRPr="00AC38E8" w:rsidRDefault="0081719A" w:rsidP="005E550E">
      <w:pPr>
        <w:spacing w:after="120"/>
        <w:jc w:val="both"/>
        <w:rPr>
          <w:rFonts w:ascii="Tahoma" w:hAnsi="Tahoma" w:cs="Tahoma"/>
          <w:b/>
          <w:color w:val="FF0000"/>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10</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posiada możliwość symulacji i tworzenia kolejnych wersji planu</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potwierdzenie, że w wymaganiu chodzi wsparcie systemu w zakresie wyeksportowania danych potrzebnych do wykonania analiz? Jeśli nie jest to element kluczowy prosimy o przesunięcie wymagania do wymagań fakultatywnych.</w:t>
      </w:r>
    </w:p>
    <w:p w:rsidR="008171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5F0517" w:rsidRPr="00AC38E8" w:rsidRDefault="00102069"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Funkcjonalność określona powyżej ma pozwolić Zamawiającemu na dokonywanie symulacji i tworzenia kolejnych wersji planu w wyniku zmiany poszczególnych elementów </w:t>
      </w:r>
      <w:r w:rsidR="005F0517" w:rsidRPr="00AC38E8">
        <w:rPr>
          <w:rFonts w:ascii="Tahoma" w:hAnsi="Tahoma" w:cs="Tahoma"/>
          <w:b/>
          <w:color w:val="FF0000"/>
          <w:sz w:val="20"/>
          <w:szCs w:val="20"/>
        </w:rPr>
        <w:t xml:space="preserve">planu. </w:t>
      </w:r>
    </w:p>
    <w:p w:rsidR="00CB452D" w:rsidRPr="00AC38E8" w:rsidRDefault="00CE0BDE"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skreślenia w Załączniku nr 2j)  - PB - Planowanie i budżetowanie funkcjonalności </w:t>
      </w:r>
      <w:r w:rsidR="002F5822" w:rsidRPr="00AC38E8">
        <w:rPr>
          <w:rFonts w:ascii="Tahoma" w:hAnsi="Tahoma" w:cs="Tahoma"/>
          <w:b/>
          <w:color w:val="FF0000"/>
          <w:sz w:val="20"/>
          <w:szCs w:val="20"/>
        </w:rPr>
        <w:t>P</w:t>
      </w:r>
      <w:r w:rsidR="005F0517" w:rsidRPr="00AC38E8">
        <w:rPr>
          <w:rFonts w:ascii="Tahoma" w:hAnsi="Tahoma" w:cs="Tahoma"/>
          <w:b/>
          <w:color w:val="FF0000"/>
          <w:sz w:val="20"/>
          <w:szCs w:val="20"/>
        </w:rPr>
        <w:t>B-O 10 oraz dodaje</w:t>
      </w:r>
      <w:r w:rsidR="002F5822" w:rsidRPr="00AC38E8">
        <w:rPr>
          <w:rFonts w:ascii="Tahoma" w:hAnsi="Tahoma" w:cs="Tahoma"/>
          <w:b/>
          <w:color w:val="FF0000"/>
          <w:sz w:val="20"/>
          <w:szCs w:val="20"/>
        </w:rPr>
        <w:t xml:space="preserve"> do Załącznika nr </w:t>
      </w:r>
      <w:r w:rsidR="005F0517" w:rsidRPr="00AC38E8">
        <w:rPr>
          <w:rFonts w:ascii="Tahoma" w:hAnsi="Tahoma" w:cs="Tahoma"/>
          <w:b/>
          <w:color w:val="FF0000"/>
          <w:sz w:val="20"/>
          <w:szCs w:val="20"/>
        </w:rPr>
        <w:t xml:space="preserve"> 3j) funkcjonalność </w:t>
      </w:r>
      <w:r w:rsidR="002F5822" w:rsidRPr="00AC38E8">
        <w:rPr>
          <w:rFonts w:ascii="Tahoma" w:hAnsi="Tahoma" w:cs="Tahoma"/>
          <w:b/>
          <w:color w:val="FF0000"/>
          <w:sz w:val="20"/>
          <w:szCs w:val="20"/>
        </w:rPr>
        <w:t>PB-F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2F5822" w:rsidRPr="00AC38E8" w:rsidTr="007541BB">
        <w:trPr>
          <w:trHeight w:val="450"/>
        </w:trPr>
        <w:tc>
          <w:tcPr>
            <w:tcW w:w="363" w:type="pct"/>
            <w:shd w:val="clear" w:color="FFFFCC" w:fill="FFFFFF"/>
            <w:vAlign w:val="center"/>
            <w:hideMark/>
          </w:tcPr>
          <w:p w:rsidR="002F5822" w:rsidRPr="00AC38E8" w:rsidRDefault="002F582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PB-F</w:t>
            </w:r>
          </w:p>
        </w:tc>
        <w:tc>
          <w:tcPr>
            <w:tcW w:w="227" w:type="pct"/>
            <w:shd w:val="clear" w:color="FFFFCC" w:fill="FFFFFF"/>
            <w:vAlign w:val="center"/>
            <w:hideMark/>
          </w:tcPr>
          <w:p w:rsidR="002F5822" w:rsidRPr="00AC38E8" w:rsidRDefault="002F5822"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21</w:t>
            </w:r>
          </w:p>
        </w:tc>
        <w:tc>
          <w:tcPr>
            <w:tcW w:w="4410" w:type="pct"/>
            <w:shd w:val="clear" w:color="auto" w:fill="auto"/>
            <w:vAlign w:val="center"/>
            <w:hideMark/>
          </w:tcPr>
          <w:p w:rsidR="002F5822" w:rsidRPr="00AC38E8" w:rsidRDefault="002F5822"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posiada możliwość symulacji i tworzenia kolejnych wersji planu</w:t>
            </w:r>
          </w:p>
        </w:tc>
      </w:tr>
    </w:tbl>
    <w:p w:rsidR="00CE0BDE" w:rsidRPr="00AC38E8" w:rsidRDefault="00CE0BDE" w:rsidP="005E550E">
      <w:pPr>
        <w:spacing w:after="120"/>
        <w:jc w:val="both"/>
        <w:rPr>
          <w:rFonts w:ascii="Tahoma" w:hAnsi="Tahoma" w:cs="Tahoma"/>
          <w:b/>
          <w:color w:val="FF0000"/>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11</w:t>
            </w:r>
          </w:p>
        </w:tc>
        <w:tc>
          <w:tcPr>
            <w:tcW w:w="4410" w:type="pct"/>
            <w:shd w:val="clear" w:color="auto" w:fill="auto"/>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posiada możliwość symulacji i tworzenia kolejnych wersji planu/prognozy/budżetu</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lastRenderedPageBreak/>
        <w:t>Pytanie:</w:t>
      </w:r>
      <w:r w:rsidRPr="00AC38E8">
        <w:rPr>
          <w:rFonts w:ascii="Tahoma" w:hAnsi="Tahoma" w:cs="Tahoma"/>
          <w:sz w:val="20"/>
          <w:szCs w:val="20"/>
        </w:rPr>
        <w:t xml:space="preserve"> Proszę o potwierdzenie, że w wymaganiu chodzi wsparcie systemu w zakresie wyeksportowania danych potrzebnych do wykonania analiz? Jeśli nie jest to element kluczowy prosimy o przesunięcie wymagania do wymagań fakultatywnych.</w:t>
      </w:r>
    </w:p>
    <w:p w:rsidR="0081719A" w:rsidRPr="00AC38E8" w:rsidRDefault="00C47BD4"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C47BD4" w:rsidRPr="00AC38E8" w:rsidRDefault="00C47BD4"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Funkcjonalność określona powyżej ma pozwolić Zamawiającemu na dokonywanie symulacji i tworzenia kolejnych wersji planu/prognozy/ budżetu w wyniku zmiany poszczególnych elementów planu. </w:t>
      </w:r>
    </w:p>
    <w:p w:rsidR="00C47BD4" w:rsidRPr="00AC38E8" w:rsidRDefault="00C47BD4"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skreślenia w Załączniku nr 2j)  - PB - Planowanie i budżetowanie funkcjonalności PB-O 11 oraz dodaje do Załącznika nr  3j) funkcjonalność PB-F 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C47BD4" w:rsidRPr="00AC38E8" w:rsidTr="007541BB">
        <w:trPr>
          <w:trHeight w:val="450"/>
        </w:trPr>
        <w:tc>
          <w:tcPr>
            <w:tcW w:w="363" w:type="pct"/>
            <w:shd w:val="clear" w:color="FFFFCC" w:fill="FFFFFF"/>
            <w:vAlign w:val="center"/>
            <w:hideMark/>
          </w:tcPr>
          <w:p w:rsidR="00C47BD4" w:rsidRPr="00AC38E8" w:rsidRDefault="00C47BD4"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PB-F</w:t>
            </w:r>
          </w:p>
        </w:tc>
        <w:tc>
          <w:tcPr>
            <w:tcW w:w="227" w:type="pct"/>
            <w:shd w:val="clear" w:color="FFFFCC" w:fill="FFFFFF"/>
            <w:vAlign w:val="center"/>
            <w:hideMark/>
          </w:tcPr>
          <w:p w:rsidR="00C47BD4" w:rsidRPr="00AC38E8" w:rsidRDefault="00C47BD4"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22</w:t>
            </w:r>
          </w:p>
        </w:tc>
        <w:tc>
          <w:tcPr>
            <w:tcW w:w="4410" w:type="pct"/>
            <w:shd w:val="clear" w:color="auto" w:fill="auto"/>
            <w:vAlign w:val="center"/>
            <w:hideMark/>
          </w:tcPr>
          <w:p w:rsidR="00C47BD4" w:rsidRPr="00AC38E8" w:rsidRDefault="00C47BD4"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posiada możliwość symulacji i tworzenia kolejnych wersji planu/prognozy/budżetu</w:t>
            </w:r>
          </w:p>
        </w:tc>
      </w:tr>
    </w:tbl>
    <w:p w:rsidR="00164CF3" w:rsidRPr="00AC38E8" w:rsidRDefault="00164CF3"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418"/>
        <w:gridCol w:w="8125"/>
      </w:tblGrid>
      <w:tr w:rsidR="00FC75D5" w:rsidRPr="00AC38E8" w:rsidTr="00FC75D5">
        <w:trPr>
          <w:trHeight w:val="450"/>
        </w:trPr>
        <w:tc>
          <w:tcPr>
            <w:tcW w:w="363"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PB-O</w:t>
            </w:r>
          </w:p>
        </w:tc>
        <w:tc>
          <w:tcPr>
            <w:tcW w:w="227"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34</w:t>
            </w:r>
          </w:p>
        </w:tc>
        <w:tc>
          <w:tcPr>
            <w:tcW w:w="4410" w:type="pct"/>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kopiowanie danych pomiędzy modelami do budżetowania.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wyjaśnienie jakie zasady i obwarowania dotyczą funkcji kopiowania danych pomiędzy modelami? W szczególności prosimy o odpowiedź co w przypadku kiedy utworzone są w systemie dwa diametralnie różne między sobą modele. Jakie dane i na jakiej zasadzie mają się przenosić? Jeśli nie jest to element kluczowy prosimy o przesunięcie wymagania do wymagań fakultatywnych.</w:t>
      </w:r>
    </w:p>
    <w:p w:rsidR="008171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8D5DBC" w:rsidRPr="00AC38E8" w:rsidRDefault="008D5DB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skreślenia w Załączniku nr 2j)  - PB - Planowanie i budżetowanie funkcjonalności PB-O </w:t>
      </w:r>
      <w:r w:rsidR="00A2388F" w:rsidRPr="00AC38E8">
        <w:rPr>
          <w:rFonts w:ascii="Tahoma" w:hAnsi="Tahoma" w:cs="Tahoma"/>
          <w:b/>
          <w:color w:val="FF0000"/>
          <w:sz w:val="20"/>
          <w:szCs w:val="20"/>
        </w:rPr>
        <w:t>34</w:t>
      </w:r>
    </w:p>
    <w:p w:rsidR="008D5DBC" w:rsidRPr="00AC38E8" w:rsidRDefault="008D5DBC" w:rsidP="005E550E">
      <w:pPr>
        <w:spacing w:after="120"/>
        <w:jc w:val="both"/>
        <w:rPr>
          <w:rFonts w:ascii="Tahoma" w:hAnsi="Tahoma" w:cs="Tahoma"/>
          <w:b/>
          <w:color w:val="FF0000"/>
          <w:sz w:val="16"/>
          <w:szCs w:val="16"/>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446"/>
        <w:gridCol w:w="7854"/>
      </w:tblGrid>
      <w:tr w:rsidR="00FC75D5" w:rsidRPr="00AC38E8" w:rsidTr="00FC75D5">
        <w:trPr>
          <w:trHeight w:val="675"/>
        </w:trPr>
        <w:tc>
          <w:tcPr>
            <w:tcW w:w="495"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PB-F</w:t>
            </w:r>
          </w:p>
        </w:tc>
        <w:tc>
          <w:tcPr>
            <w:tcW w:w="242"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7</w:t>
            </w:r>
          </w:p>
        </w:tc>
        <w:tc>
          <w:tcPr>
            <w:tcW w:w="4263" w:type="pct"/>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umożliwia wykorzystanie podczas tworzenia arkuszy do budżetowania danych o wynagrodzeniach z aktualnej listy pracowników podległych kierownikowi tworzącemu budżet cząstkowy.</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potwierdzenie, że umożliwienie dostępu do takiej informacji jako raport z danych płacowych dostępny w określonym miejscu systemu jest wystarczającym sposobem realizacji wymagania? </w:t>
      </w:r>
    </w:p>
    <w:p w:rsidR="000354AD"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1560BA" w:rsidRPr="00AC38E8">
        <w:rPr>
          <w:rFonts w:ascii="Tahoma" w:hAnsi="Tahoma" w:cs="Tahoma"/>
          <w:b/>
          <w:color w:val="FF0000"/>
          <w:sz w:val="20"/>
          <w:szCs w:val="20"/>
        </w:rPr>
        <w:t xml:space="preserve"> Tak. </w:t>
      </w: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446"/>
        <w:gridCol w:w="7854"/>
      </w:tblGrid>
      <w:tr w:rsidR="00FC75D5" w:rsidRPr="00AC38E8" w:rsidTr="00FC75D5">
        <w:trPr>
          <w:trHeight w:val="450"/>
        </w:trPr>
        <w:tc>
          <w:tcPr>
            <w:tcW w:w="495"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PB-F</w:t>
            </w:r>
          </w:p>
        </w:tc>
        <w:tc>
          <w:tcPr>
            <w:tcW w:w="242"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8</w:t>
            </w:r>
          </w:p>
        </w:tc>
        <w:tc>
          <w:tcPr>
            <w:tcW w:w="4263" w:type="pct"/>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umożliwia automatyczne tworzenie formularzy do budżetowania wynagrodzeń dla pracowników podległych wybranemu kierownikowi.</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informacje czy wyeksportowanie z systemu arkusza z aktualnymi danymi o wynagrodzeniach podległych pracowników jest wystarczającym sposobem realizacji wymagania? </w:t>
      </w:r>
    </w:p>
    <w:p w:rsidR="000354AD"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514149" w:rsidRPr="00AC38E8">
        <w:rPr>
          <w:rFonts w:ascii="Tahoma" w:hAnsi="Tahoma" w:cs="Tahoma"/>
          <w:b/>
          <w:color w:val="FF0000"/>
          <w:sz w:val="20"/>
          <w:szCs w:val="20"/>
        </w:rPr>
        <w:t xml:space="preserve"> Tak. </w:t>
      </w:r>
    </w:p>
    <w:p w:rsidR="00514149" w:rsidRPr="00AC38E8" w:rsidRDefault="00514149"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446"/>
        <w:gridCol w:w="7854"/>
      </w:tblGrid>
      <w:tr w:rsidR="00FC75D5" w:rsidRPr="00AC38E8" w:rsidTr="00FC75D5">
        <w:trPr>
          <w:trHeight w:val="450"/>
        </w:trPr>
        <w:tc>
          <w:tcPr>
            <w:tcW w:w="495" w:type="pct"/>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PB-F</w:t>
            </w:r>
          </w:p>
        </w:tc>
        <w:tc>
          <w:tcPr>
            <w:tcW w:w="242"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10</w:t>
            </w:r>
          </w:p>
        </w:tc>
        <w:tc>
          <w:tcPr>
            <w:tcW w:w="4263" w:type="pct"/>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wprowadzanie różnych algorytmów dla tej samej pozycji budżetowej w zależności od wersji planu i wykonania.</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informacje o jakie algorytmy chodzi? Jaki jest ich cel i funkcja? </w:t>
      </w:r>
    </w:p>
    <w:p w:rsidR="008171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04B16" w:rsidRPr="00AC38E8" w:rsidRDefault="00781CE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Np. w pozycji budżetowej dotyczącej przychodów ze sprzedaży możliwość określenia </w:t>
      </w:r>
      <w:r w:rsidR="00DE65B9" w:rsidRPr="00AC38E8">
        <w:rPr>
          <w:rFonts w:ascii="Tahoma" w:hAnsi="Tahoma" w:cs="Tahoma"/>
          <w:b/>
          <w:color w:val="FF0000"/>
          <w:sz w:val="20"/>
          <w:szCs w:val="20"/>
        </w:rPr>
        <w:t>kilku wersji</w:t>
      </w:r>
      <w:r w:rsidRPr="00AC38E8">
        <w:rPr>
          <w:rFonts w:ascii="Tahoma" w:hAnsi="Tahoma" w:cs="Tahoma"/>
          <w:b/>
          <w:color w:val="FF0000"/>
          <w:sz w:val="20"/>
          <w:szCs w:val="20"/>
        </w:rPr>
        <w:t xml:space="preserve"> w zależności od </w:t>
      </w:r>
      <w:r w:rsidR="00DE65B9" w:rsidRPr="00AC38E8">
        <w:rPr>
          <w:rFonts w:ascii="Tahoma" w:hAnsi="Tahoma" w:cs="Tahoma"/>
          <w:b/>
          <w:color w:val="FF0000"/>
          <w:sz w:val="20"/>
          <w:szCs w:val="20"/>
        </w:rPr>
        <w:t>ceny, która jest oparta na algorytmie uzależnionym od notowań giełdowych oraz kursów walu</w:t>
      </w:r>
      <w:r w:rsidR="000B2209" w:rsidRPr="00AC38E8">
        <w:rPr>
          <w:rFonts w:ascii="Tahoma" w:hAnsi="Tahoma" w:cs="Tahoma"/>
          <w:b/>
          <w:color w:val="FF0000"/>
          <w:sz w:val="20"/>
          <w:szCs w:val="20"/>
        </w:rPr>
        <w:t>t.</w:t>
      </w:r>
    </w:p>
    <w:p w:rsidR="000354AD" w:rsidRPr="00AC38E8" w:rsidRDefault="000354AD"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
        <w:gridCol w:w="446"/>
        <w:gridCol w:w="7854"/>
      </w:tblGrid>
      <w:tr w:rsidR="00FC75D5" w:rsidRPr="00AC38E8" w:rsidTr="00FC75D5">
        <w:trPr>
          <w:trHeight w:val="450"/>
        </w:trPr>
        <w:tc>
          <w:tcPr>
            <w:tcW w:w="495" w:type="pct"/>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PB-F</w:t>
            </w:r>
          </w:p>
        </w:tc>
        <w:tc>
          <w:tcPr>
            <w:tcW w:w="242" w:type="pct"/>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12</w:t>
            </w:r>
          </w:p>
        </w:tc>
        <w:tc>
          <w:tcPr>
            <w:tcW w:w="4263" w:type="pct"/>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wprowadzanie do  rocznego planu  rzeczowo-finansowego (budżetu/prognozy) wskazanych danych z ewidencji umów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opisanie szczegółów dla danego wymagania, w szczególności opisanie zakresu danych i sposobu ich przepływu? </w:t>
      </w:r>
    </w:p>
    <w:p w:rsidR="0081719A"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E1F15" w:rsidRPr="00AC38E8" w:rsidRDefault="00BE1F15"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skreślenia w Załączniku nr </w:t>
      </w:r>
      <w:r w:rsidR="00D91284" w:rsidRPr="00AC38E8">
        <w:rPr>
          <w:rFonts w:ascii="Tahoma" w:hAnsi="Tahoma" w:cs="Tahoma"/>
          <w:b/>
          <w:color w:val="FF0000"/>
          <w:sz w:val="20"/>
          <w:szCs w:val="20"/>
        </w:rPr>
        <w:t xml:space="preserve">3 </w:t>
      </w:r>
      <w:r w:rsidRPr="00AC38E8">
        <w:rPr>
          <w:rFonts w:ascii="Tahoma" w:hAnsi="Tahoma" w:cs="Tahoma"/>
          <w:b/>
          <w:color w:val="FF0000"/>
          <w:sz w:val="20"/>
          <w:szCs w:val="20"/>
        </w:rPr>
        <w:t>j)  - PB - Planowanie i budżetowanie funkcjonalności PB-F 12</w:t>
      </w:r>
    </w:p>
    <w:p w:rsidR="00BE1F15" w:rsidRPr="00AC38E8" w:rsidRDefault="00BE1F15"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2j) - PB - Planowanie i budżetowanie</w:t>
      </w:r>
    </w:p>
    <w:tbl>
      <w:tblPr>
        <w:tblW w:w="5000" w:type="pct"/>
        <w:tblCellMar>
          <w:left w:w="70" w:type="dxa"/>
          <w:right w:w="70" w:type="dxa"/>
        </w:tblCellMar>
        <w:tblLook w:val="04A0" w:firstRow="1" w:lastRow="0" w:firstColumn="1" w:lastColumn="0" w:noHBand="0" w:noVBand="1"/>
      </w:tblPr>
      <w:tblGrid>
        <w:gridCol w:w="912"/>
        <w:gridCol w:w="446"/>
        <w:gridCol w:w="7854"/>
      </w:tblGrid>
      <w:tr w:rsidR="00FC75D5" w:rsidRPr="00AC38E8" w:rsidTr="00FC75D5">
        <w:trPr>
          <w:trHeight w:val="900"/>
        </w:trPr>
        <w:tc>
          <w:tcPr>
            <w:tcW w:w="49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PB-F</w:t>
            </w:r>
          </w:p>
        </w:tc>
        <w:tc>
          <w:tcPr>
            <w:tcW w:w="242" w:type="pct"/>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13</w:t>
            </w:r>
          </w:p>
        </w:tc>
        <w:tc>
          <w:tcPr>
            <w:tcW w:w="4263"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 xml:space="preserve">System umożliwia wprowadzanie do ewidencji umów danych dotyczących kontraktów/projektów/zamówień/zleceń realizowanych oraz prognozowanych do wykonania (wg. wysłanych wniosków, ofert itp.) w poszczególnych komórkach organizacyjnych jednostki uwzględniając ich wielozadaniowość.  </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Specyfikacja i nie wskazuje na funkcjonalności obsługi zarządzania projektami dlatego sugerujemy usunięcie z wymagania odniesień do kontraktów/projektów</w:t>
      </w:r>
    </w:p>
    <w:p w:rsidR="00584C9F" w:rsidRPr="00AC38E8" w:rsidRDefault="00584C9F" w:rsidP="005E550E">
      <w:pPr>
        <w:spacing w:after="120"/>
        <w:jc w:val="both"/>
        <w:rPr>
          <w:rFonts w:ascii="Tahoma" w:hAnsi="Tahoma" w:cs="Tahoma"/>
          <w:sz w:val="20"/>
          <w:szCs w:val="20"/>
        </w:rPr>
      </w:pPr>
    </w:p>
    <w:p w:rsidR="000354AD"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434E3" w:rsidRPr="00AC38E8" w:rsidRDefault="00B434E3"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w:t>
      </w:r>
      <w:r w:rsidR="00DD36CC" w:rsidRPr="00AC38E8">
        <w:rPr>
          <w:rFonts w:ascii="Tahoma" w:hAnsi="Tahoma" w:cs="Tahoma"/>
          <w:b/>
          <w:color w:val="FF0000"/>
          <w:sz w:val="20"/>
          <w:szCs w:val="20"/>
        </w:rPr>
        <w:t xml:space="preserve">uje skreślenia w Załączniku nr 3 </w:t>
      </w:r>
      <w:r w:rsidRPr="00AC38E8">
        <w:rPr>
          <w:rFonts w:ascii="Tahoma" w:hAnsi="Tahoma" w:cs="Tahoma"/>
          <w:b/>
          <w:color w:val="FF0000"/>
          <w:sz w:val="20"/>
          <w:szCs w:val="20"/>
        </w:rPr>
        <w:t>j)  - PB - Planowanie i budżetowanie funkcjonalności PB-F 13</w:t>
      </w:r>
    </w:p>
    <w:p w:rsidR="00584C9F" w:rsidRPr="00AC38E8" w:rsidRDefault="00584C9F" w:rsidP="005E550E">
      <w:pPr>
        <w:spacing w:after="120"/>
        <w:jc w:val="both"/>
        <w:rPr>
          <w:rFonts w:ascii="Tahoma" w:hAnsi="Tahoma" w:cs="Tahoma"/>
          <w:b/>
          <w:color w:val="FF0000"/>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2k) - CO- Controling</w:t>
      </w:r>
    </w:p>
    <w:tbl>
      <w:tblPr>
        <w:tblW w:w="8840" w:type="dxa"/>
        <w:tblInd w:w="-5" w:type="dxa"/>
        <w:tblCellMar>
          <w:left w:w="70" w:type="dxa"/>
          <w:right w:w="70" w:type="dxa"/>
        </w:tblCellMar>
        <w:tblLook w:val="04A0" w:firstRow="1" w:lastRow="0" w:firstColumn="1" w:lastColumn="0" w:noHBand="0" w:noVBand="1"/>
      </w:tblPr>
      <w:tblGrid>
        <w:gridCol w:w="600"/>
        <w:gridCol w:w="400"/>
        <w:gridCol w:w="7840"/>
      </w:tblGrid>
      <w:tr w:rsidR="00FC75D5" w:rsidRPr="00AC38E8" w:rsidTr="00FC75D5">
        <w:trPr>
          <w:trHeight w:val="840"/>
        </w:trPr>
        <w:tc>
          <w:tcPr>
            <w:tcW w:w="60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CO-O</w:t>
            </w:r>
          </w:p>
        </w:tc>
        <w:tc>
          <w:tcPr>
            <w:tcW w:w="400" w:type="dxa"/>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1</w:t>
            </w:r>
          </w:p>
        </w:tc>
        <w:tc>
          <w:tcPr>
            <w:tcW w:w="784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both"/>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controllingu jako ponadfunkcyjny instrument zarządzania przedsiębiorstwem ma wspomagać planowanie, budżetowanie, kontrolę, sprawozdawczość w podstawowych komórkach organizacyjnych  oraz  w całym Oddziale.</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Ww. wymaganie jest nieprecyzyjne i nie odnosi się bezpośrednio do konkretnej funkcjonalności. Prosimy o usunięcie lub doprecyzowanie.</w:t>
      </w:r>
    </w:p>
    <w:p w:rsidR="00584C9F" w:rsidRPr="00AC38E8" w:rsidRDefault="00584C9F" w:rsidP="005E550E">
      <w:pPr>
        <w:spacing w:after="120"/>
        <w:jc w:val="both"/>
        <w:rPr>
          <w:rFonts w:ascii="Tahoma" w:hAnsi="Tahoma" w:cs="Tahoma"/>
          <w:sz w:val="20"/>
          <w:szCs w:val="20"/>
        </w:rPr>
      </w:pPr>
    </w:p>
    <w:p w:rsidR="000D062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0D062C" w:rsidRPr="00AC38E8">
        <w:rPr>
          <w:rFonts w:ascii="Tahoma" w:hAnsi="Tahoma" w:cs="Tahoma"/>
          <w:b/>
          <w:color w:val="FF0000"/>
          <w:sz w:val="20"/>
          <w:szCs w:val="20"/>
        </w:rPr>
        <w:t>Zamawiający dokonuje wykreślenia z Załącznika nr 2k) CO-Controling funkcjonalności CO-O 1.</w:t>
      </w:r>
    </w:p>
    <w:p w:rsidR="000D062C" w:rsidRPr="00AC38E8" w:rsidRDefault="000D062C"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2k) - CO- Controling</w:t>
      </w:r>
    </w:p>
    <w:tbl>
      <w:tblPr>
        <w:tblW w:w="8840" w:type="dxa"/>
        <w:tblInd w:w="-5" w:type="dxa"/>
        <w:tblCellMar>
          <w:left w:w="70" w:type="dxa"/>
          <w:right w:w="70" w:type="dxa"/>
        </w:tblCellMar>
        <w:tblLook w:val="04A0" w:firstRow="1" w:lastRow="0" w:firstColumn="1" w:lastColumn="0" w:noHBand="0" w:noVBand="1"/>
      </w:tblPr>
      <w:tblGrid>
        <w:gridCol w:w="600"/>
        <w:gridCol w:w="400"/>
        <w:gridCol w:w="7840"/>
      </w:tblGrid>
      <w:tr w:rsidR="00FC75D5" w:rsidRPr="00AC38E8" w:rsidTr="00FC75D5">
        <w:trPr>
          <w:trHeight w:val="825"/>
        </w:trPr>
        <w:tc>
          <w:tcPr>
            <w:tcW w:w="60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CO-O</w:t>
            </w:r>
          </w:p>
        </w:tc>
        <w:tc>
          <w:tcPr>
            <w:tcW w:w="400" w:type="dxa"/>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w:t>
            </w:r>
          </w:p>
        </w:tc>
        <w:tc>
          <w:tcPr>
            <w:tcW w:w="7840" w:type="dxa"/>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both"/>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ma umożliwić analizę porównawczą wykonania i dowolnej wersji budżetu, kolejnych wersji budżetu między sobą, w dowolnej kategorii kosztów, grupie projektów, w różnych okresach czasu, dla dowolnie wybranych pko,  wg źródeł finansowania, rodzaju umów,  projektów.</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Proszę o informacje czy wymaganie w zakresie analizy porównawczej może być zrealizowane jako raport na bazie mechanizmu tabeli przestawnej w arkuszu Excel? </w:t>
      </w:r>
    </w:p>
    <w:p w:rsidR="000D062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0D062C" w:rsidRPr="00AC38E8">
        <w:rPr>
          <w:rFonts w:ascii="Tahoma" w:hAnsi="Tahoma" w:cs="Tahoma"/>
          <w:b/>
          <w:color w:val="FF0000"/>
          <w:sz w:val="20"/>
          <w:szCs w:val="20"/>
        </w:rPr>
        <w:t xml:space="preserve">TAK. </w:t>
      </w:r>
    </w:p>
    <w:p w:rsidR="000D062C" w:rsidRPr="00AC38E8" w:rsidRDefault="000D062C"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2k) - CO- Controling oraz Zał. nr 3k) - CO- Controling</w:t>
      </w:r>
    </w:p>
    <w:tbl>
      <w:tblPr>
        <w:tblW w:w="5000" w:type="pct"/>
        <w:tblLayout w:type="fixed"/>
        <w:tblCellMar>
          <w:left w:w="70" w:type="dxa"/>
          <w:right w:w="70" w:type="dxa"/>
        </w:tblCellMar>
        <w:tblLook w:val="04A0" w:firstRow="1" w:lastRow="0" w:firstColumn="1" w:lastColumn="0" w:noHBand="0" w:noVBand="1"/>
      </w:tblPr>
      <w:tblGrid>
        <w:gridCol w:w="571"/>
        <w:gridCol w:w="289"/>
        <w:gridCol w:w="8352"/>
      </w:tblGrid>
      <w:tr w:rsidR="00FC75D5" w:rsidRPr="00AC38E8" w:rsidTr="00FC75D5">
        <w:trPr>
          <w:trHeight w:val="578"/>
        </w:trPr>
        <w:tc>
          <w:tcPr>
            <w:tcW w:w="310"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CO-O</w:t>
            </w:r>
          </w:p>
        </w:tc>
        <w:tc>
          <w:tcPr>
            <w:tcW w:w="157" w:type="pct"/>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6</w:t>
            </w:r>
          </w:p>
        </w:tc>
        <w:tc>
          <w:tcPr>
            <w:tcW w:w="4533"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both"/>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ma pozwolić na gromadzenie danych w różnych przekrojach, wymiarach, okresach,  poprzez generowanie raportów, który nie będzie wymagał wiedzy informatycznej oraz prezentację graficzną i transfer danych do excela.</w:t>
            </w:r>
          </w:p>
        </w:tc>
      </w:tr>
    </w:tbl>
    <w:p w:rsidR="00FC75D5" w:rsidRPr="00AC38E8" w:rsidRDefault="00FC75D5" w:rsidP="005E550E">
      <w:pPr>
        <w:spacing w:after="120"/>
        <w:jc w:val="both"/>
        <w:rPr>
          <w:rFonts w:ascii="Tahoma" w:hAnsi="Tahoma" w:cs="Tahoma"/>
          <w:sz w:val="20"/>
          <w:szCs w:val="20"/>
        </w:rPr>
      </w:pPr>
    </w:p>
    <w:tbl>
      <w:tblPr>
        <w:tblW w:w="5000" w:type="pct"/>
        <w:tblLayout w:type="fixed"/>
        <w:tblCellMar>
          <w:left w:w="70" w:type="dxa"/>
          <w:right w:w="70" w:type="dxa"/>
        </w:tblCellMar>
        <w:tblLook w:val="04A0" w:firstRow="1" w:lastRow="0" w:firstColumn="1" w:lastColumn="0" w:noHBand="0" w:noVBand="1"/>
      </w:tblPr>
      <w:tblGrid>
        <w:gridCol w:w="571"/>
        <w:gridCol w:w="289"/>
        <w:gridCol w:w="8352"/>
      </w:tblGrid>
      <w:tr w:rsidR="00FC75D5" w:rsidRPr="00AC38E8" w:rsidTr="00FC75D5">
        <w:trPr>
          <w:trHeight w:val="592"/>
        </w:trPr>
        <w:tc>
          <w:tcPr>
            <w:tcW w:w="310"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CO-F</w:t>
            </w:r>
          </w:p>
        </w:tc>
        <w:tc>
          <w:tcPr>
            <w:tcW w:w="157" w:type="pct"/>
            <w:tcBorders>
              <w:top w:val="single" w:sz="4" w:space="0" w:color="auto"/>
              <w:left w:val="nil"/>
              <w:bottom w:val="single" w:sz="4" w:space="0" w:color="auto"/>
              <w:right w:val="single" w:sz="4" w:space="0" w:color="auto"/>
            </w:tcBorders>
            <w:shd w:val="clear" w:color="FFFFCC"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w:t>
            </w:r>
          </w:p>
        </w:tc>
        <w:tc>
          <w:tcPr>
            <w:tcW w:w="4533"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spacing w:after="0"/>
              <w:jc w:val="both"/>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Moduł ma pozwolić na gromadzenie danych w różnych przekrojach, wymiarach, okresach,  poprzez generowanie raportów, który nie będzie wymagał wiedzy informatycznej oraz prezentację graficzną i transfer danych do excela.</w:t>
            </w:r>
          </w:p>
        </w:tc>
      </w:tr>
    </w:tbl>
    <w:p w:rsidR="00FC75D5" w:rsidRPr="00AC38E8" w:rsidRDefault="00FC75D5" w:rsidP="00584C9F">
      <w:pPr>
        <w:spacing w:after="24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Zamawiający dublował powyższe wymagania. Prosimy o skorygowanie i określenie czy należy ono do grupy funkcjonalności obowiązkowych czy fakultatywnych.</w:t>
      </w:r>
    </w:p>
    <w:p w:rsidR="00584C9F"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CB452D" w:rsidRPr="00AC38E8" w:rsidRDefault="00CB452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wykreślenia z Załącznika nr </w:t>
      </w:r>
      <w:r w:rsidR="000D062C" w:rsidRPr="00AC38E8">
        <w:rPr>
          <w:rFonts w:ascii="Tahoma" w:hAnsi="Tahoma" w:cs="Tahoma"/>
          <w:b/>
          <w:color w:val="FF0000"/>
          <w:sz w:val="20"/>
          <w:szCs w:val="20"/>
        </w:rPr>
        <w:t>2k) CO-Controling funkcjonalności CO-O 6.</w:t>
      </w:r>
    </w:p>
    <w:p w:rsidR="00CB452D" w:rsidRPr="00AC38E8" w:rsidRDefault="00CB452D"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2ł) - ZP - Zamówienia publiczne</w:t>
      </w:r>
    </w:p>
    <w:tbl>
      <w:tblPr>
        <w:tblW w:w="5000" w:type="pct"/>
        <w:tblCellMar>
          <w:left w:w="70" w:type="dxa"/>
          <w:right w:w="70" w:type="dxa"/>
        </w:tblCellMar>
        <w:tblLook w:val="04A0" w:firstRow="1" w:lastRow="0" w:firstColumn="1" w:lastColumn="0" w:noHBand="0" w:noVBand="1"/>
      </w:tblPr>
      <w:tblGrid>
        <w:gridCol w:w="1024"/>
        <w:gridCol w:w="649"/>
        <w:gridCol w:w="7539"/>
      </w:tblGrid>
      <w:tr w:rsidR="00FC75D5" w:rsidRPr="00AC38E8" w:rsidTr="00FC75D5">
        <w:trPr>
          <w:trHeight w:val="450"/>
        </w:trPr>
        <w:tc>
          <w:tcPr>
            <w:tcW w:w="5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ZP-O/F</w:t>
            </w:r>
          </w:p>
        </w:tc>
        <w:tc>
          <w:tcPr>
            <w:tcW w:w="35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30</w:t>
            </w:r>
          </w:p>
        </w:tc>
        <w:tc>
          <w:tcPr>
            <w:tcW w:w="409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sprawdzenie rażąco niskiej ceny ofert zgodnie z przpisami PZP</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wyjaśnienie jakie sprawdzenia winien wykonać System aby Zamawiający uznał wymaganie za spełnione</w:t>
      </w:r>
    </w:p>
    <w:p w:rsidR="00584C9F" w:rsidRPr="00AC38E8" w:rsidRDefault="00A354B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8B2E0D" w:rsidRPr="00AC38E8" w:rsidRDefault="008B2E0D" w:rsidP="005E550E">
      <w:pPr>
        <w:spacing w:after="120"/>
        <w:jc w:val="both"/>
        <w:rPr>
          <w:rFonts w:ascii="Tahoma" w:hAnsi="Tahoma" w:cs="Tahoma"/>
          <w:sz w:val="20"/>
          <w:szCs w:val="20"/>
        </w:rPr>
      </w:pPr>
      <w:r w:rsidRPr="00AC38E8">
        <w:rPr>
          <w:rFonts w:ascii="Tahoma" w:hAnsi="Tahoma" w:cs="Tahoma"/>
          <w:b/>
          <w:color w:val="FF0000"/>
          <w:sz w:val="20"/>
          <w:szCs w:val="20"/>
        </w:rPr>
        <w:t>System dokona sprawdzenia rażąco niskiej ceny dokonując wyliczeń zgodnie z zapisami art. 90 Ustawy Prawo zamówień publicznych.</w:t>
      </w: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2ł) - ZP - Zamówienia publiczne</w:t>
      </w:r>
    </w:p>
    <w:tbl>
      <w:tblPr>
        <w:tblW w:w="5000" w:type="pct"/>
        <w:tblCellMar>
          <w:left w:w="70" w:type="dxa"/>
          <w:right w:w="70" w:type="dxa"/>
        </w:tblCellMar>
        <w:tblLook w:val="04A0" w:firstRow="1" w:lastRow="0" w:firstColumn="1" w:lastColumn="0" w:noHBand="0" w:noVBand="1"/>
      </w:tblPr>
      <w:tblGrid>
        <w:gridCol w:w="1024"/>
        <w:gridCol w:w="649"/>
        <w:gridCol w:w="7539"/>
      </w:tblGrid>
      <w:tr w:rsidR="00FC75D5" w:rsidRPr="00AC38E8" w:rsidTr="00FC75D5">
        <w:trPr>
          <w:trHeight w:val="300"/>
        </w:trPr>
        <w:tc>
          <w:tcPr>
            <w:tcW w:w="5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lastRenderedPageBreak/>
              <w:t>ZP-O/F</w:t>
            </w:r>
          </w:p>
        </w:tc>
        <w:tc>
          <w:tcPr>
            <w:tcW w:w="35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37</w:t>
            </w:r>
          </w:p>
        </w:tc>
        <w:tc>
          <w:tcPr>
            <w:tcW w:w="409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Możliwość drukowania dokumentów, zestawień i raportów</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doprecyzowanie wymagania poprzez wskazanie listy dokumentów, zestawień i raportów jakie winny być możliwe do drukowania w myśl tego wymagania</w:t>
      </w:r>
    </w:p>
    <w:p w:rsidR="00584C9F" w:rsidRPr="00AC38E8" w:rsidRDefault="00A354B0" w:rsidP="005E550E">
      <w:pPr>
        <w:spacing w:after="120"/>
        <w:jc w:val="both"/>
        <w:rPr>
          <w:rFonts w:ascii="Tahoma" w:hAnsi="Tahoma" w:cs="Tahoma"/>
          <w:sz w:val="20"/>
          <w:szCs w:val="20"/>
        </w:rPr>
      </w:pPr>
      <w:r w:rsidRPr="00AC38E8">
        <w:rPr>
          <w:rFonts w:ascii="Tahoma" w:hAnsi="Tahoma" w:cs="Tahoma"/>
          <w:b/>
          <w:color w:val="FF0000"/>
          <w:sz w:val="20"/>
          <w:szCs w:val="20"/>
        </w:rPr>
        <w:t>Odpowiedź Zamawiającego:</w:t>
      </w:r>
    </w:p>
    <w:p w:rsidR="00A354B0" w:rsidRPr="00AC38E8" w:rsidRDefault="008B2E0D" w:rsidP="005E550E">
      <w:pPr>
        <w:spacing w:after="120"/>
        <w:jc w:val="both"/>
        <w:rPr>
          <w:rFonts w:ascii="Tahoma" w:hAnsi="Tahoma" w:cs="Tahoma"/>
          <w:b/>
          <w:color w:val="FF0000"/>
          <w:sz w:val="20"/>
          <w:szCs w:val="20"/>
        </w:rPr>
      </w:pPr>
      <w:r w:rsidRPr="00AC38E8">
        <w:rPr>
          <w:rFonts w:ascii="Tahoma" w:hAnsi="Tahoma" w:cs="Tahoma"/>
          <w:b/>
          <w:color w:val="FF0000"/>
          <w:sz w:val="20"/>
          <w:szCs w:val="20"/>
        </w:rPr>
        <w:t>Możliwość drukowania dotyczy w szczególności : wydruków zamieszczonych ogłoszeń, ewidencji wszelkiego rodzaju pism generowanych w systemie zgodnie z ZP-O/ 28,32,33,35, zestawień z elektronicznego archiwum dokumentów, raportów z wprowadzonych do systemu postępowań.</w:t>
      </w:r>
    </w:p>
    <w:p w:rsidR="00FE5D99" w:rsidRPr="00AC38E8" w:rsidRDefault="00FE5D99" w:rsidP="005E550E">
      <w:pPr>
        <w:spacing w:after="120"/>
        <w:jc w:val="both"/>
        <w:rPr>
          <w:rFonts w:ascii="Tahoma" w:hAnsi="Tahoma" w:cs="Tahoma"/>
          <w:b/>
          <w:color w:val="FF0000"/>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2ł) - ZP - Zamówienia publiczne</w:t>
      </w:r>
    </w:p>
    <w:tbl>
      <w:tblPr>
        <w:tblW w:w="5000" w:type="pct"/>
        <w:tblCellMar>
          <w:left w:w="70" w:type="dxa"/>
          <w:right w:w="70" w:type="dxa"/>
        </w:tblCellMar>
        <w:tblLook w:val="04A0" w:firstRow="1" w:lastRow="0" w:firstColumn="1" w:lastColumn="0" w:noHBand="0" w:noVBand="1"/>
      </w:tblPr>
      <w:tblGrid>
        <w:gridCol w:w="1024"/>
        <w:gridCol w:w="649"/>
        <w:gridCol w:w="7539"/>
      </w:tblGrid>
      <w:tr w:rsidR="00FC75D5" w:rsidRPr="00AC38E8" w:rsidTr="00FC75D5">
        <w:trPr>
          <w:trHeight w:val="450"/>
        </w:trPr>
        <w:tc>
          <w:tcPr>
            <w:tcW w:w="5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ZP-O/F</w:t>
            </w:r>
          </w:p>
        </w:tc>
        <w:tc>
          <w:tcPr>
            <w:tcW w:w="35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38</w:t>
            </w:r>
          </w:p>
        </w:tc>
        <w:tc>
          <w:tcPr>
            <w:tcW w:w="4092"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spacing w:after="0"/>
              <w:rPr>
                <w:rFonts w:ascii="Tahoma" w:eastAsia="Times New Roman" w:hAnsi="Tahoma" w:cs="Tahoma"/>
                <w:sz w:val="18"/>
                <w:szCs w:val="20"/>
                <w:lang w:eastAsia="pl-PL"/>
              </w:rPr>
            </w:pPr>
            <w:r w:rsidRPr="00AC38E8">
              <w:rPr>
                <w:rFonts w:ascii="Tahoma" w:eastAsia="Times New Roman" w:hAnsi="Tahoma" w:cs="Tahoma"/>
                <w:sz w:val="18"/>
                <w:szCs w:val="20"/>
                <w:lang w:eastAsia="pl-PL"/>
              </w:rPr>
              <w:t>System umożliwia kopiowanie wybranych elementów z poprzedniego postępowana, korygowanie planów zakupowych</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uznane zostanie za spełnione jeżeli system umożliwi kopiowanie co najmniej: części postępowania, składu komisji przetargowej, kryteriów oceny? Jeżeli nie prosimy o wyspecyfikowanie brakujących elementów postępowania</w:t>
      </w:r>
    </w:p>
    <w:p w:rsidR="00A354B0" w:rsidRPr="00AC38E8" w:rsidRDefault="00A354B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1D46D3" w:rsidRPr="00AC38E8">
        <w:rPr>
          <w:rFonts w:ascii="Tahoma" w:hAnsi="Tahoma" w:cs="Tahoma"/>
          <w:b/>
          <w:color w:val="FF0000"/>
          <w:sz w:val="20"/>
          <w:szCs w:val="20"/>
        </w:rPr>
        <w:t xml:space="preserve"> TAK</w:t>
      </w:r>
    </w:p>
    <w:p w:rsidR="00EF2923" w:rsidRPr="00AC38E8" w:rsidRDefault="00EF2923"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2ł) - ZP - Zamówienia publiczne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649"/>
        <w:gridCol w:w="7539"/>
      </w:tblGrid>
      <w:tr w:rsidR="00FC75D5" w:rsidRPr="00AC38E8" w:rsidTr="00FC75D5">
        <w:trPr>
          <w:trHeight w:val="450"/>
        </w:trPr>
        <w:tc>
          <w:tcPr>
            <w:tcW w:w="556"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ZP-O/F</w:t>
            </w:r>
          </w:p>
        </w:tc>
        <w:tc>
          <w:tcPr>
            <w:tcW w:w="352" w:type="pct"/>
            <w:shd w:val="clear" w:color="000000" w:fill="FFFFFF"/>
            <w:vAlign w:val="center"/>
            <w:hideMark/>
          </w:tcPr>
          <w:p w:rsidR="00FC75D5" w:rsidRPr="00AC38E8" w:rsidRDefault="00FC75D5" w:rsidP="005E550E">
            <w:pPr>
              <w:spacing w:after="0"/>
              <w:jc w:val="center"/>
              <w:rPr>
                <w:rFonts w:ascii="Tahoma" w:eastAsia="Times New Roman" w:hAnsi="Tahoma" w:cs="Tahoma"/>
                <w:sz w:val="18"/>
                <w:szCs w:val="20"/>
                <w:lang w:eastAsia="pl-PL"/>
              </w:rPr>
            </w:pPr>
            <w:r w:rsidRPr="00AC38E8">
              <w:rPr>
                <w:rFonts w:ascii="Tahoma" w:eastAsia="Times New Roman" w:hAnsi="Tahoma" w:cs="Tahoma"/>
                <w:sz w:val="18"/>
                <w:szCs w:val="20"/>
                <w:lang w:eastAsia="pl-PL"/>
              </w:rPr>
              <w:t>39</w:t>
            </w:r>
          </w:p>
        </w:tc>
        <w:tc>
          <w:tcPr>
            <w:tcW w:w="4092" w:type="pct"/>
            <w:shd w:val="clear" w:color="000000" w:fill="FFFFFF"/>
            <w:vAlign w:val="center"/>
            <w:hideMark/>
          </w:tcPr>
          <w:p w:rsidR="00FC75D5" w:rsidRPr="00AC38E8" w:rsidRDefault="00FC75D5" w:rsidP="005E550E">
            <w:pPr>
              <w:spacing w:after="0"/>
              <w:rPr>
                <w:rFonts w:ascii="Tahoma" w:eastAsia="Times New Roman" w:hAnsi="Tahoma" w:cs="Tahoma"/>
                <w:color w:val="000000"/>
                <w:sz w:val="18"/>
                <w:szCs w:val="20"/>
                <w:lang w:eastAsia="pl-PL"/>
              </w:rPr>
            </w:pPr>
            <w:r w:rsidRPr="00AC38E8">
              <w:rPr>
                <w:rFonts w:ascii="Tahoma" w:eastAsia="Times New Roman" w:hAnsi="Tahoma" w:cs="Tahoma"/>
                <w:color w:val="000000"/>
                <w:sz w:val="18"/>
                <w:szCs w:val="20"/>
                <w:lang w:eastAsia="pl-PL"/>
              </w:rPr>
              <w:t>System musi zapewnić eksport widoków danych z systemu co najmniej do jednego z formatów: csv, xls, txt, html</w:t>
            </w:r>
          </w:p>
        </w:tc>
      </w:tr>
    </w:tbl>
    <w:p w:rsidR="00FC75D5" w:rsidRPr="00AC38E8" w:rsidRDefault="00FC75D5" w:rsidP="00CA1DCC">
      <w:pPr>
        <w:spacing w:after="24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uznane zostanie za spełnione jeżeli eksport będzie możliwy do jednego z formatów: csv, xlsx, txt, html?</w:t>
      </w:r>
    </w:p>
    <w:p w:rsidR="00CA1DCC" w:rsidRPr="00AC38E8" w:rsidRDefault="00A354B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A354B0" w:rsidRPr="00AC38E8" w:rsidRDefault="001D46D3"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dokonuje zmian w Załączniku nr 2ł) - ZP - Zamówienia publiczne funkcjonalność </w:t>
      </w:r>
      <w:r w:rsidR="00A73D99" w:rsidRPr="00AC38E8">
        <w:rPr>
          <w:rFonts w:ascii="Tahoma" w:hAnsi="Tahoma" w:cs="Tahoma"/>
          <w:b/>
          <w:color w:val="FF0000"/>
          <w:sz w:val="20"/>
          <w:szCs w:val="20"/>
        </w:rPr>
        <w:t xml:space="preserve">ZP-O/F 39 na: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649"/>
        <w:gridCol w:w="7539"/>
      </w:tblGrid>
      <w:tr w:rsidR="00172FD6" w:rsidRPr="00AC38E8" w:rsidTr="00BA7636">
        <w:trPr>
          <w:trHeight w:val="205"/>
        </w:trPr>
        <w:tc>
          <w:tcPr>
            <w:tcW w:w="556" w:type="pct"/>
            <w:shd w:val="clear" w:color="000000" w:fill="FFFFFF"/>
            <w:vAlign w:val="center"/>
            <w:hideMark/>
          </w:tcPr>
          <w:p w:rsidR="00A73D99" w:rsidRPr="00AC38E8" w:rsidRDefault="00A73D99"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ZP-O/F</w:t>
            </w:r>
          </w:p>
        </w:tc>
        <w:tc>
          <w:tcPr>
            <w:tcW w:w="352" w:type="pct"/>
            <w:shd w:val="clear" w:color="000000" w:fill="FFFFFF"/>
            <w:vAlign w:val="center"/>
            <w:hideMark/>
          </w:tcPr>
          <w:p w:rsidR="00A73D99" w:rsidRPr="00AC38E8" w:rsidRDefault="00A73D99" w:rsidP="005E550E">
            <w:pPr>
              <w:spacing w:after="0"/>
              <w:jc w:val="center"/>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39</w:t>
            </w:r>
          </w:p>
        </w:tc>
        <w:tc>
          <w:tcPr>
            <w:tcW w:w="4092" w:type="pct"/>
            <w:shd w:val="clear" w:color="000000" w:fill="FFFFFF"/>
            <w:vAlign w:val="center"/>
            <w:hideMark/>
          </w:tcPr>
          <w:p w:rsidR="00A73D99" w:rsidRPr="00AC38E8" w:rsidRDefault="00A73D99" w:rsidP="005E550E">
            <w:pPr>
              <w:spacing w:after="0"/>
              <w:rPr>
                <w:rFonts w:ascii="Tahoma" w:eastAsia="Times New Roman" w:hAnsi="Tahoma" w:cs="Tahoma"/>
                <w:b/>
                <w:color w:val="FF0000"/>
                <w:sz w:val="18"/>
                <w:szCs w:val="20"/>
                <w:lang w:eastAsia="pl-PL"/>
              </w:rPr>
            </w:pPr>
            <w:r w:rsidRPr="00AC38E8">
              <w:rPr>
                <w:rFonts w:ascii="Tahoma" w:eastAsia="Times New Roman" w:hAnsi="Tahoma" w:cs="Tahoma"/>
                <w:b/>
                <w:color w:val="FF0000"/>
                <w:sz w:val="18"/>
                <w:szCs w:val="20"/>
                <w:lang w:eastAsia="pl-PL"/>
              </w:rPr>
              <w:t>System musi zapewnić eksport widoków danych z systemu co najmniej formatu docx</w:t>
            </w:r>
            <w:r w:rsidR="00952043" w:rsidRPr="00AC38E8">
              <w:rPr>
                <w:rFonts w:ascii="Tahoma" w:eastAsia="Times New Roman" w:hAnsi="Tahoma" w:cs="Tahoma"/>
                <w:b/>
                <w:color w:val="FF0000"/>
                <w:sz w:val="18"/>
                <w:szCs w:val="20"/>
                <w:lang w:eastAsia="pl-PL"/>
              </w:rPr>
              <w:t xml:space="preserve"> i txt</w:t>
            </w:r>
          </w:p>
        </w:tc>
      </w:tr>
    </w:tbl>
    <w:p w:rsidR="00A354B0" w:rsidRPr="00AC38E8" w:rsidRDefault="00A354B0" w:rsidP="005E550E">
      <w:pPr>
        <w:spacing w:after="120"/>
        <w:jc w:val="both"/>
        <w:rPr>
          <w:rFonts w:ascii="Tahoma" w:hAnsi="Tahoma" w:cs="Tahoma"/>
          <w:b/>
          <w:color w:val="FF0000"/>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 nr 3l) - ZP - Zamówienia publiczne</w:t>
      </w:r>
    </w:p>
    <w:tbl>
      <w:tblPr>
        <w:tblW w:w="5000" w:type="pct"/>
        <w:tblCellMar>
          <w:left w:w="70" w:type="dxa"/>
          <w:right w:w="70" w:type="dxa"/>
        </w:tblCellMar>
        <w:tblLook w:val="04A0" w:firstRow="1" w:lastRow="0" w:firstColumn="1" w:lastColumn="0" w:noHBand="0" w:noVBand="1"/>
      </w:tblPr>
      <w:tblGrid>
        <w:gridCol w:w="1124"/>
        <w:gridCol w:w="713"/>
        <w:gridCol w:w="7375"/>
      </w:tblGrid>
      <w:tr w:rsidR="00FC75D5" w:rsidRPr="00AC38E8" w:rsidTr="00FC75D5">
        <w:trPr>
          <w:trHeight w:val="191"/>
        </w:trPr>
        <w:tc>
          <w:tcPr>
            <w:tcW w:w="6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C75D5" w:rsidRPr="00AC38E8" w:rsidRDefault="00FC75D5" w:rsidP="005E550E">
            <w:pPr>
              <w:jc w:val="center"/>
              <w:rPr>
                <w:rFonts w:ascii="Tahoma" w:hAnsi="Tahoma" w:cs="Tahoma"/>
                <w:sz w:val="18"/>
                <w:szCs w:val="20"/>
              </w:rPr>
            </w:pPr>
            <w:r w:rsidRPr="00AC38E8">
              <w:rPr>
                <w:rFonts w:ascii="Tahoma" w:hAnsi="Tahoma" w:cs="Tahoma"/>
                <w:sz w:val="18"/>
                <w:szCs w:val="20"/>
              </w:rPr>
              <w:t>ZP-F</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rsidR="00FC75D5" w:rsidRPr="00AC38E8" w:rsidRDefault="00FC75D5" w:rsidP="005E550E">
            <w:pPr>
              <w:jc w:val="center"/>
              <w:rPr>
                <w:rFonts w:ascii="Tahoma" w:hAnsi="Tahoma" w:cs="Tahoma"/>
                <w:color w:val="000000"/>
                <w:sz w:val="18"/>
                <w:szCs w:val="20"/>
              </w:rPr>
            </w:pPr>
            <w:r w:rsidRPr="00AC38E8">
              <w:rPr>
                <w:rFonts w:ascii="Tahoma" w:hAnsi="Tahoma" w:cs="Tahoma"/>
                <w:color w:val="000000"/>
                <w:sz w:val="18"/>
                <w:szCs w:val="20"/>
              </w:rPr>
              <w:t>4</w:t>
            </w:r>
          </w:p>
        </w:tc>
        <w:tc>
          <w:tcPr>
            <w:tcW w:w="4003" w:type="pct"/>
            <w:tcBorders>
              <w:top w:val="single" w:sz="4" w:space="0" w:color="auto"/>
              <w:left w:val="nil"/>
              <w:bottom w:val="single" w:sz="4" w:space="0" w:color="auto"/>
              <w:right w:val="single" w:sz="4" w:space="0" w:color="auto"/>
            </w:tcBorders>
            <w:shd w:val="clear" w:color="000000" w:fill="FFFFFF"/>
            <w:vAlign w:val="center"/>
            <w:hideMark/>
          </w:tcPr>
          <w:p w:rsidR="00FC75D5" w:rsidRPr="00AC38E8" w:rsidRDefault="00FC75D5" w:rsidP="005E550E">
            <w:pPr>
              <w:rPr>
                <w:rFonts w:ascii="Tahoma" w:hAnsi="Tahoma" w:cs="Tahoma"/>
                <w:color w:val="000000"/>
                <w:sz w:val="18"/>
                <w:szCs w:val="20"/>
              </w:rPr>
            </w:pPr>
            <w:r w:rsidRPr="00AC38E8">
              <w:rPr>
                <w:rFonts w:ascii="Tahoma" w:hAnsi="Tahoma" w:cs="Tahoma"/>
                <w:color w:val="000000"/>
                <w:sz w:val="18"/>
                <w:szCs w:val="20"/>
              </w:rPr>
              <w:t>- xls</w:t>
            </w:r>
          </w:p>
        </w:tc>
      </w:tr>
    </w:tbl>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wymaganie uznane zostanie za spełnione jeżeli system zapewni eksport do formatu xlsx?</w:t>
      </w:r>
    </w:p>
    <w:p w:rsidR="007F51C2" w:rsidRPr="00AC38E8" w:rsidRDefault="00A354B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r w:rsidR="00695C93" w:rsidRPr="00AC38E8">
        <w:rPr>
          <w:rFonts w:ascii="Tahoma" w:hAnsi="Tahoma" w:cs="Tahoma"/>
          <w:b/>
          <w:color w:val="FF0000"/>
          <w:sz w:val="20"/>
          <w:szCs w:val="20"/>
        </w:rPr>
        <w:t xml:space="preserve"> Tak</w:t>
      </w:r>
    </w:p>
    <w:p w:rsidR="00A354B0" w:rsidRPr="00AC38E8" w:rsidRDefault="00A354B0" w:rsidP="005E550E">
      <w:pPr>
        <w:spacing w:after="120"/>
        <w:jc w:val="both"/>
        <w:rPr>
          <w:rFonts w:ascii="Tahoma" w:hAnsi="Tahoma" w:cs="Tahoma"/>
          <w:sz w:val="20"/>
          <w:szCs w:val="20"/>
        </w:rPr>
      </w:pPr>
    </w:p>
    <w:p w:rsidR="007F51C2" w:rsidRPr="00AC38E8" w:rsidRDefault="007F51C2" w:rsidP="005E550E">
      <w:pPr>
        <w:pStyle w:val="Akapitzlist"/>
        <w:numPr>
          <w:ilvl w:val="0"/>
          <w:numId w:val="40"/>
        </w:numPr>
        <w:spacing w:after="120"/>
        <w:rPr>
          <w:rFonts w:ascii="Tahoma" w:eastAsia="Times New Roman" w:hAnsi="Tahoma" w:cs="Tahoma"/>
          <w:b/>
          <w:noProof w:val="0"/>
          <w:sz w:val="20"/>
          <w:szCs w:val="20"/>
          <w:lang w:val="pl-PL" w:eastAsia="pl-PL"/>
        </w:rPr>
      </w:pPr>
    </w:p>
    <w:p w:rsidR="007F51C2" w:rsidRPr="00AC38E8" w:rsidRDefault="007F51C2"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7F51C2" w:rsidRPr="00AC38E8" w:rsidRDefault="007F51C2" w:rsidP="005E550E">
      <w:pPr>
        <w:spacing w:after="120"/>
        <w:jc w:val="both"/>
        <w:rPr>
          <w:rFonts w:ascii="Tahoma" w:hAnsi="Tahoma" w:cs="Tahoma"/>
          <w:sz w:val="20"/>
          <w:szCs w:val="20"/>
        </w:rPr>
      </w:pPr>
      <w:r w:rsidRPr="00AC38E8">
        <w:rPr>
          <w:rFonts w:ascii="Tahoma" w:hAnsi="Tahoma" w:cs="Tahoma"/>
          <w:sz w:val="20"/>
          <w:szCs w:val="20"/>
        </w:rPr>
        <w:lastRenderedPageBreak/>
        <w:t>„21)</w:t>
      </w:r>
      <w:r w:rsidRPr="00AC38E8">
        <w:rPr>
          <w:rFonts w:ascii="Tahoma" w:hAnsi="Tahoma" w:cs="Tahoma"/>
          <w:sz w:val="20"/>
          <w:szCs w:val="20"/>
        </w:rPr>
        <w:tab/>
        <w:t>ZSI musi umożliwiać dwustronną wymianę danych z systemami home-banking funkcjonującymi u Zamawiającego (import wyciągów bankowych, eksport przelewów własnych w tym obsługa płatności split</w:t>
      </w:r>
      <w:r w:rsidR="00141818">
        <w:rPr>
          <w:rFonts w:ascii="Tahoma" w:hAnsi="Tahoma" w:cs="Tahoma"/>
          <w:sz w:val="20"/>
          <w:szCs w:val="20"/>
        </w:rPr>
        <w:t xml:space="preserve"> </w:t>
      </w:r>
      <w:r w:rsidRPr="00AC38E8">
        <w:rPr>
          <w:rFonts w:ascii="Tahoma" w:hAnsi="Tahoma" w:cs="Tahoma"/>
          <w:sz w:val="20"/>
          <w:szCs w:val="20"/>
        </w:rPr>
        <w:t>payment).”</w:t>
      </w:r>
    </w:p>
    <w:p w:rsidR="007F51C2" w:rsidRPr="00AC38E8" w:rsidRDefault="007F51C2"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W jakich bankach Zamawiający posiada rachunki bankowe, dla których m następować taka wymiana danych?</w:t>
      </w:r>
    </w:p>
    <w:p w:rsidR="00CA1DC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F51C2" w:rsidRPr="00AC38E8" w:rsidRDefault="000D062C"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posiada rachunek w banku BGŻ BNP Paribas S.A. </w:t>
      </w:r>
    </w:p>
    <w:p w:rsidR="00CA1DCC" w:rsidRPr="00AC38E8" w:rsidRDefault="00CA1DCC" w:rsidP="005E550E">
      <w:pPr>
        <w:spacing w:after="120"/>
        <w:jc w:val="both"/>
        <w:rPr>
          <w:rFonts w:ascii="Tahoma" w:hAnsi="Tahoma" w:cs="Tahoma"/>
          <w:b/>
          <w:color w:val="FF0000"/>
          <w:sz w:val="20"/>
          <w:szCs w:val="20"/>
        </w:rPr>
      </w:pPr>
    </w:p>
    <w:p w:rsidR="000B4651" w:rsidRPr="00AC38E8" w:rsidRDefault="000B4651" w:rsidP="005E550E">
      <w:pPr>
        <w:pStyle w:val="Akapitzlist"/>
        <w:numPr>
          <w:ilvl w:val="0"/>
          <w:numId w:val="40"/>
        </w:numPr>
        <w:rPr>
          <w:rFonts w:ascii="Tahoma" w:hAnsi="Tahoma" w:cs="Tahoma"/>
          <w:b/>
          <w:sz w:val="20"/>
          <w:szCs w:val="20"/>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w:t>
      </w:r>
      <w:r w:rsidR="00D87D49" w:rsidRPr="00AC38E8">
        <w:rPr>
          <w:rFonts w:ascii="Tahoma" w:hAnsi="Tahoma" w:cs="Tahoma"/>
          <w:color w:val="000000"/>
          <w:sz w:val="20"/>
          <w:szCs w:val="20"/>
          <w:shd w:val="clear" w:color="auto" w:fill="FFFFFF"/>
        </w:rPr>
        <w:t>7)       ZSI musi zapewniać możliwość ograniczenia ilości logowania dla jednego użytkownika tzn. jeden użytkownik nie może pracować w tym samym czasie na więcej niż jednym stanowisku.</w:t>
      </w:r>
      <w:r w:rsidRPr="00AC38E8">
        <w:rPr>
          <w:rFonts w:ascii="Tahoma" w:hAnsi="Tahoma" w:cs="Tahoma"/>
          <w:sz w:val="20"/>
          <w:szCs w:val="20"/>
        </w:rPr>
        <w:t>”</w:t>
      </w: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00141818">
        <w:rPr>
          <w:rFonts w:ascii="Tahoma" w:hAnsi="Tahoma" w:cs="Tahoma"/>
          <w:b/>
          <w:sz w:val="20"/>
          <w:szCs w:val="20"/>
        </w:rPr>
        <w:t xml:space="preserve"> </w:t>
      </w:r>
      <w:r w:rsidR="00D87D49" w:rsidRPr="00AC38E8">
        <w:rPr>
          <w:rFonts w:ascii="Tahoma" w:hAnsi="Tahoma" w:cs="Tahoma"/>
          <w:sz w:val="20"/>
          <w:szCs w:val="20"/>
        </w:rPr>
        <w:t>Czy Zamawiający zaakceptuje alternatywne rozwiązanie, polegające na możliwości wylogowywania sesji użytkowników przez administratora i jednocześnie brak konsumowania licencji dostępowych dla użytkowników nawiązujących wiele sesji/połączeń z jednego stanowiska?</w:t>
      </w:r>
    </w:p>
    <w:p w:rsidR="001E3430" w:rsidRPr="00AC38E8" w:rsidRDefault="001E3430"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 Tak</w:t>
      </w:r>
    </w:p>
    <w:p w:rsidR="00FC75D5" w:rsidRPr="00AC38E8" w:rsidRDefault="00FC75D5" w:rsidP="005E550E">
      <w:pPr>
        <w:spacing w:after="120"/>
        <w:jc w:val="both"/>
        <w:rPr>
          <w:rFonts w:ascii="Tahoma" w:hAnsi="Tahoma" w:cs="Tahoma"/>
          <w:sz w:val="20"/>
          <w:szCs w:val="20"/>
        </w:rPr>
      </w:pPr>
    </w:p>
    <w:p w:rsidR="000B4651" w:rsidRPr="00AC38E8" w:rsidRDefault="000B4651" w:rsidP="005E550E">
      <w:pPr>
        <w:pStyle w:val="Akapitzlist"/>
        <w:numPr>
          <w:ilvl w:val="0"/>
          <w:numId w:val="40"/>
        </w:numPr>
        <w:rPr>
          <w:rFonts w:ascii="Tahoma" w:hAnsi="Tahoma" w:cs="Tahoma"/>
          <w:b/>
          <w:sz w:val="20"/>
          <w:szCs w:val="20"/>
        </w:rPr>
      </w:pPr>
    </w:p>
    <w:p w:rsidR="00D87D49" w:rsidRPr="00AC38E8" w:rsidRDefault="00D87D49"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w:t>
      </w:r>
      <w:r w:rsidRPr="00AC38E8">
        <w:rPr>
          <w:rFonts w:ascii="Tahoma" w:hAnsi="Tahoma" w:cs="Tahoma"/>
          <w:color w:val="000000"/>
          <w:sz w:val="20"/>
          <w:szCs w:val="20"/>
          <w:shd w:val="clear" w:color="auto" w:fill="FFFFFF"/>
        </w:rPr>
        <w:t>9)       Wszystkie dane wprowadzone do ZSI, jak też ich modyfikowanie i usuwanie, muszą być autoryzowane a system musi umożliwić identyfikację osoby, która je wprowadziła wraz z datą tej operacji.</w:t>
      </w:r>
      <w:r w:rsidRPr="00AC38E8">
        <w:rPr>
          <w:rFonts w:ascii="Tahoma" w:hAnsi="Tahoma" w:cs="Tahoma"/>
          <w:sz w:val="20"/>
          <w:szCs w:val="20"/>
        </w:rPr>
        <w:t>”</w:t>
      </w:r>
    </w:p>
    <w:p w:rsidR="00D87D49" w:rsidRPr="00AC38E8" w:rsidRDefault="00D87D49"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potwierdzenie, że wymaganie odnosi się do dokumentów wprowadzanych do systemu a nie konfiguracji i słowników?</w:t>
      </w:r>
    </w:p>
    <w:p w:rsidR="00CA1DCC" w:rsidRPr="00AC38E8" w:rsidRDefault="001E3430"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1E3430" w:rsidRPr="00AC38E8" w:rsidRDefault="00506FA6"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Zasadniczo tak, z pewnością w obszarach: Kadry, Finanse  Księgowość,</w:t>
      </w:r>
      <w:r w:rsidR="003648E0" w:rsidRPr="00AC38E8">
        <w:rPr>
          <w:rFonts w:ascii="Tahoma" w:hAnsi="Tahoma" w:cs="Tahoma"/>
          <w:b/>
          <w:color w:val="FF0000"/>
          <w:sz w:val="20"/>
          <w:szCs w:val="20"/>
        </w:rPr>
        <w:t xml:space="preserve">Płace. </w:t>
      </w:r>
      <w:r w:rsidR="001E3430" w:rsidRPr="00AC38E8">
        <w:rPr>
          <w:rFonts w:ascii="Tahoma" w:hAnsi="Tahoma" w:cs="Tahoma"/>
          <w:b/>
          <w:color w:val="FF0000"/>
          <w:sz w:val="20"/>
          <w:szCs w:val="20"/>
        </w:rPr>
        <w:t xml:space="preserve">Wymaganie zostanie doprecyzowane na etapie analizy przedwdrożeniowej i będzie uzależnione od wrażliwości modyfikowanych i usuwanych danych w poszczególnych obszarach. </w:t>
      </w:r>
    </w:p>
    <w:p w:rsidR="00D87D49" w:rsidRPr="00AC38E8" w:rsidRDefault="00D87D49" w:rsidP="005E550E">
      <w:pPr>
        <w:spacing w:after="120"/>
        <w:jc w:val="both"/>
        <w:rPr>
          <w:rFonts w:ascii="Tahoma" w:hAnsi="Tahoma" w:cs="Tahoma"/>
          <w:sz w:val="20"/>
          <w:szCs w:val="20"/>
        </w:rPr>
      </w:pPr>
    </w:p>
    <w:p w:rsidR="00937993" w:rsidRPr="00AC38E8" w:rsidRDefault="00937993" w:rsidP="005E550E">
      <w:pPr>
        <w:pStyle w:val="Akapitzlist"/>
        <w:numPr>
          <w:ilvl w:val="0"/>
          <w:numId w:val="40"/>
        </w:numPr>
        <w:spacing w:after="120"/>
        <w:rPr>
          <w:rFonts w:ascii="Tahoma" w:eastAsia="Times New Roman" w:hAnsi="Tahoma" w:cs="Tahoma"/>
          <w:b/>
          <w:sz w:val="20"/>
          <w:szCs w:val="20"/>
          <w:lang w:eastAsia="pl-PL"/>
        </w:rPr>
      </w:pPr>
    </w:p>
    <w:p w:rsidR="00D87D49" w:rsidRPr="00AC38E8" w:rsidRDefault="00D87D49"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CF0A0F" w:rsidRPr="00AC38E8" w:rsidRDefault="00D87D49" w:rsidP="005E550E">
      <w:pPr>
        <w:spacing w:after="120"/>
        <w:jc w:val="both"/>
        <w:rPr>
          <w:rFonts w:ascii="Tahoma" w:hAnsi="Tahoma" w:cs="Tahoma"/>
          <w:sz w:val="20"/>
          <w:szCs w:val="20"/>
        </w:rPr>
      </w:pPr>
      <w:r w:rsidRPr="00AC38E8">
        <w:rPr>
          <w:rFonts w:ascii="Tahoma" w:hAnsi="Tahoma" w:cs="Tahoma"/>
          <w:sz w:val="20"/>
          <w:szCs w:val="20"/>
        </w:rPr>
        <w:t>„</w:t>
      </w:r>
      <w:r w:rsidR="00CF0A0F" w:rsidRPr="00AC38E8">
        <w:rPr>
          <w:rFonts w:ascii="Tahoma" w:hAnsi="Tahoma" w:cs="Tahoma"/>
          <w:sz w:val="20"/>
          <w:szCs w:val="20"/>
        </w:rPr>
        <w:t>8)       ZSI ma rejestrować daty i godziny utworzenia i modyfikacji każdego rekordu w bazie danych oraz nazwy użytkownika, który te czynności wykonał.</w:t>
      </w:r>
    </w:p>
    <w:p w:rsidR="00CF0A0F" w:rsidRPr="00AC38E8" w:rsidRDefault="00CF0A0F" w:rsidP="005E550E">
      <w:pPr>
        <w:spacing w:after="120"/>
        <w:jc w:val="both"/>
        <w:rPr>
          <w:rFonts w:ascii="Tahoma" w:hAnsi="Tahoma" w:cs="Tahoma"/>
          <w:sz w:val="20"/>
          <w:szCs w:val="20"/>
        </w:rPr>
      </w:pPr>
      <w:r w:rsidRPr="00AC38E8">
        <w:rPr>
          <w:rFonts w:ascii="Tahoma" w:hAnsi="Tahoma" w:cs="Tahoma"/>
          <w:color w:val="000000"/>
          <w:sz w:val="20"/>
          <w:szCs w:val="20"/>
          <w:shd w:val="clear" w:color="auto" w:fill="FFFFFF"/>
        </w:rPr>
        <w:t>9)       Wszystkie dane wprowadzone do ZSI, jak też ich modyfikowanie i usuwanie, muszą być autoryzowane a system musi umożliwić identyfikację osoby, która je wprowadziła wraz z datą tej operacji.</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lastRenderedPageBreak/>
        <w:t>10)    System ZSI powinien udostępniać informację o dacie i godzinie utworzenia wskazanego rekordu oraz użytkowniku który rekord utworzył. Informacja powinna również obejmować ilość operacji modyfikacji rekordu oraz datę, godzinę ostatniej modyfikacji rekordu oraz użytkownika, który modyfikował rekord jako ostatni.</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11)    ZSI musi posiadać możliwość z poziomu panelu administracyjnego raportowania zmian dokonywanych przez wskazanego użytkownika (dodawanie, usuwanie, zmiany wpisów w bazie danych) lub z poziomu wskazanego zapisu w bazie (informacje o użytkownikach dokonujących zmian wraz z datą i czasem modyfikacji).”</w:t>
      </w:r>
    </w:p>
    <w:p w:rsidR="00D87D49" w:rsidRPr="00AC38E8" w:rsidRDefault="00D87D49"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potwierdzenie, że </w:t>
      </w:r>
      <w:r w:rsidR="00477FF5" w:rsidRPr="00AC38E8">
        <w:rPr>
          <w:rFonts w:ascii="Tahoma" w:hAnsi="Tahoma" w:cs="Tahoma"/>
          <w:sz w:val="20"/>
          <w:szCs w:val="20"/>
        </w:rPr>
        <w:t>Zamawiający zaakceptuje alternatywne rozwiązanie, gdzie system będzie udostępniał informacje o dacie utworzenia obiektów/rekordów (najistotniejszej z punktu widzenia operacyjnego) a szczegółowy czas (data+godzina) każdej operacji modyfikacji, dodawania i usuwania będą dostępne w systemowym logu,</w:t>
      </w:r>
      <w:r w:rsidR="00CF0A0F" w:rsidRPr="00AC38E8">
        <w:rPr>
          <w:rFonts w:ascii="Tahoma" w:hAnsi="Tahoma" w:cs="Tahoma"/>
          <w:sz w:val="20"/>
          <w:szCs w:val="20"/>
        </w:rPr>
        <w:t xml:space="preserve"> zawierającym także informacje o wartości sprzed zmiany,a także </w:t>
      </w:r>
      <w:r w:rsidR="00477FF5" w:rsidRPr="00AC38E8">
        <w:rPr>
          <w:rFonts w:ascii="Tahoma" w:hAnsi="Tahoma" w:cs="Tahoma"/>
          <w:sz w:val="20"/>
          <w:szCs w:val="20"/>
        </w:rPr>
        <w:t>pozwalającym na skonfigurowanie jakie tabele bazodanowe</w:t>
      </w:r>
      <w:r w:rsidR="00CF0A0F" w:rsidRPr="00AC38E8">
        <w:rPr>
          <w:rFonts w:ascii="Tahoma" w:hAnsi="Tahoma" w:cs="Tahoma"/>
          <w:sz w:val="20"/>
          <w:szCs w:val="20"/>
        </w:rPr>
        <w:t xml:space="preserve"> mają być objęte mechanizmem monitorowania zmian</w:t>
      </w:r>
      <w:r w:rsidRPr="00AC38E8">
        <w:rPr>
          <w:rFonts w:ascii="Tahoma" w:hAnsi="Tahoma" w:cs="Tahoma"/>
          <w:sz w:val="20"/>
          <w:szCs w:val="20"/>
        </w:rPr>
        <w:t>?</w:t>
      </w:r>
      <w:r w:rsidR="00CF0A0F" w:rsidRPr="00AC38E8">
        <w:rPr>
          <w:rFonts w:ascii="Tahoma" w:hAnsi="Tahoma" w:cs="Tahoma"/>
          <w:sz w:val="20"/>
          <w:szCs w:val="20"/>
        </w:rPr>
        <w:t xml:space="preserve"> Mechanizm umożliwiający sterowaniem jakie obiekty są objęte monitorowaniem historii zmian jest istotny ze względu na fakt, iż taki monitoring dla wszystkich rekordów generowałby zauważalne opóźnienie w pracy bazy danych każdego systemu, jak również istotnie zwiększałby zapotrzebowanie na przestrzeń dyskową niezbędną do przechowywania logów w bazie danych.</w:t>
      </w:r>
    </w:p>
    <w:p w:rsidR="00CA1DCC" w:rsidRPr="00AC38E8" w:rsidRDefault="006B189A" w:rsidP="005E550E">
      <w:pPr>
        <w:spacing w:after="12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D159D3" w:rsidRPr="00AC38E8" w:rsidRDefault="00D159D3"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zmiany w Załączniku nr 1 do SIWZ; SZCZEGÓŁOWY OPIS PRZEDMIOTU ZAMÓWIENIA</w:t>
      </w:r>
    </w:p>
    <w:p w:rsidR="00D159D3" w:rsidRPr="00AC38E8" w:rsidRDefault="00D159D3" w:rsidP="005E550E">
      <w:pPr>
        <w:spacing w:after="120"/>
        <w:jc w:val="both"/>
        <w:rPr>
          <w:rFonts w:ascii="Tahoma" w:hAnsi="Tahoma" w:cs="Tahoma"/>
          <w:b/>
          <w:color w:val="FF0000"/>
          <w:sz w:val="20"/>
          <w:szCs w:val="20"/>
        </w:rPr>
      </w:pPr>
      <w:r w:rsidRPr="00AC38E8">
        <w:rPr>
          <w:rFonts w:ascii="Tahoma" w:hAnsi="Tahoma" w:cs="Tahoma"/>
          <w:b/>
          <w:color w:val="FF0000"/>
          <w:sz w:val="20"/>
          <w:szCs w:val="20"/>
        </w:rPr>
        <w:t>2. WYMAGANIA OGÓLNE DLA CZĘŚCI ADMINISTRACYJNEJ ZSI  </w:t>
      </w:r>
    </w:p>
    <w:p w:rsidR="00D159D3" w:rsidRPr="00AC38E8" w:rsidRDefault="00D159D3" w:rsidP="005E550E">
      <w:pPr>
        <w:spacing w:after="120"/>
        <w:jc w:val="both"/>
        <w:rPr>
          <w:rFonts w:ascii="Tahoma" w:hAnsi="Tahoma" w:cs="Tahoma"/>
          <w:b/>
          <w:bCs/>
          <w:color w:val="FF0000"/>
          <w:sz w:val="20"/>
          <w:szCs w:val="20"/>
        </w:rPr>
      </w:pPr>
      <w:r w:rsidRPr="00AC38E8">
        <w:rPr>
          <w:rFonts w:ascii="Tahoma" w:hAnsi="Tahoma" w:cs="Tahoma"/>
          <w:b/>
          <w:bCs/>
          <w:color w:val="FF0000"/>
          <w:sz w:val="20"/>
          <w:szCs w:val="20"/>
        </w:rPr>
        <w:t>8) "ZSI ma posiadać mechanizm pozwalający na skonfigurowanie jakie tabele bazodanowe mają być objęte mechanizmem monitorowania zmian , rejestrować daty i godziny utworzenia i modyfikacji rekordów objętych mechanizmem monitorowania zmian w bazie danych oraz nazwy użytkownika, który te czynności wykonał."</w:t>
      </w:r>
    </w:p>
    <w:p w:rsidR="006727EE" w:rsidRPr="00AC38E8" w:rsidRDefault="006727EE" w:rsidP="005E550E">
      <w:pPr>
        <w:spacing w:after="120"/>
        <w:jc w:val="both"/>
        <w:rPr>
          <w:rFonts w:ascii="Tahoma" w:hAnsi="Tahoma" w:cs="Tahoma"/>
          <w:color w:val="FF0000"/>
          <w:sz w:val="20"/>
          <w:szCs w:val="20"/>
        </w:rPr>
      </w:pPr>
    </w:p>
    <w:p w:rsidR="00D87D49" w:rsidRPr="00AC38E8" w:rsidRDefault="00D87D49" w:rsidP="005E550E">
      <w:pPr>
        <w:pStyle w:val="Akapitzlist"/>
        <w:numPr>
          <w:ilvl w:val="0"/>
          <w:numId w:val="40"/>
        </w:numPr>
        <w:spacing w:after="120"/>
        <w:rPr>
          <w:rFonts w:ascii="Tahoma" w:eastAsia="Times New Roman" w:hAnsi="Tahoma" w:cs="Tahoma"/>
          <w:noProof w:val="0"/>
          <w:sz w:val="20"/>
          <w:szCs w:val="20"/>
          <w:lang w:val="pl-PL" w:eastAsia="pl-PL"/>
        </w:rPr>
      </w:pPr>
    </w:p>
    <w:p w:rsidR="00D87D49" w:rsidRPr="00AC38E8" w:rsidRDefault="00D87D49"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D87D49" w:rsidRPr="00AC38E8" w:rsidRDefault="00D87D49" w:rsidP="005E550E">
      <w:pPr>
        <w:spacing w:after="120"/>
        <w:jc w:val="both"/>
        <w:rPr>
          <w:rFonts w:ascii="Tahoma" w:hAnsi="Tahoma" w:cs="Tahoma"/>
          <w:sz w:val="20"/>
          <w:szCs w:val="20"/>
        </w:rPr>
      </w:pPr>
      <w:r w:rsidRPr="00AC38E8">
        <w:rPr>
          <w:rFonts w:ascii="Tahoma" w:hAnsi="Tahoma" w:cs="Tahoma"/>
          <w:sz w:val="20"/>
          <w:szCs w:val="20"/>
        </w:rPr>
        <w:t>„16)    ZSI ma posiadać mechanizm definiowalnych filtrów pozwalających ograniczać zakres danych wyświetlanych na formularzach. Wymaganie obejmuje również stałe przypisywanie przez administratora ZSI zdefiniowanych filtrów wskazanym użytkownikom. ”</w:t>
      </w:r>
    </w:p>
    <w:p w:rsidR="00D87D49" w:rsidRPr="00AC38E8" w:rsidRDefault="00D87D49"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Zamawiający zaakceptuje rozwiązanie, gdzie w miejsce stałego przypisania filtrów przez administratora dostępny będzie mechanizm ograniczania dostępu użytkowników do wybranych obiektów (np. typów dokumentów w danym rodzaju dokumentów, magazynu w definicjach magazynów itp) przy jednoczesnej możliwości definiowania przez użytkowników skrótów do funkcji sparametryzowanych domyślnymi wartościami (np. wybrana komórka organizacyjna, typ dokumentu itp)?</w:t>
      </w:r>
    </w:p>
    <w:p w:rsidR="00A70807" w:rsidRPr="00AC38E8" w:rsidRDefault="00C466B6" w:rsidP="005E550E">
      <w:pPr>
        <w:spacing w:after="120"/>
        <w:jc w:val="both"/>
        <w:rPr>
          <w:rFonts w:ascii="Tahoma" w:hAnsi="Tahoma" w:cs="Tahoma"/>
          <w:color w:val="1F497D" w:themeColor="text2"/>
          <w:sz w:val="20"/>
          <w:szCs w:val="20"/>
        </w:rPr>
      </w:pPr>
      <w:r w:rsidRPr="00AC38E8">
        <w:rPr>
          <w:rFonts w:ascii="Tahoma" w:hAnsi="Tahoma" w:cs="Tahoma"/>
          <w:b/>
          <w:color w:val="FF0000"/>
          <w:sz w:val="20"/>
          <w:szCs w:val="20"/>
        </w:rPr>
        <w:t>Odpowiedź Zamawiającego: Tak</w:t>
      </w:r>
    </w:p>
    <w:p w:rsidR="00D87D49" w:rsidRPr="00AC38E8" w:rsidRDefault="005A429A" w:rsidP="005A429A">
      <w:pPr>
        <w:tabs>
          <w:tab w:val="left" w:pos="1500"/>
        </w:tabs>
        <w:spacing w:after="120"/>
        <w:jc w:val="both"/>
        <w:rPr>
          <w:rFonts w:ascii="Tahoma" w:hAnsi="Tahoma" w:cs="Tahoma"/>
          <w:sz w:val="20"/>
          <w:szCs w:val="20"/>
        </w:rPr>
      </w:pPr>
      <w:r w:rsidRPr="00AC38E8">
        <w:rPr>
          <w:rFonts w:ascii="Tahoma" w:hAnsi="Tahoma" w:cs="Tahoma"/>
          <w:sz w:val="20"/>
          <w:szCs w:val="20"/>
        </w:rPr>
        <w:tab/>
      </w:r>
    </w:p>
    <w:p w:rsidR="00477FF5" w:rsidRPr="00AC38E8" w:rsidRDefault="00477FF5" w:rsidP="005E550E">
      <w:pPr>
        <w:pStyle w:val="Akapitzlist"/>
        <w:numPr>
          <w:ilvl w:val="0"/>
          <w:numId w:val="40"/>
        </w:numPr>
        <w:spacing w:after="120"/>
        <w:rPr>
          <w:rFonts w:ascii="Tahoma" w:eastAsia="Times New Roman" w:hAnsi="Tahoma" w:cs="Tahoma"/>
          <w:noProof w:val="0"/>
          <w:sz w:val="20"/>
          <w:szCs w:val="20"/>
          <w:lang w:val="pl-PL" w:eastAsia="pl-PL"/>
        </w:rPr>
      </w:pPr>
    </w:p>
    <w:p w:rsidR="00477FF5" w:rsidRPr="00AC38E8" w:rsidRDefault="00477FF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477FF5" w:rsidRPr="00AC38E8" w:rsidRDefault="00477FF5"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477FF5" w:rsidRPr="00AC38E8" w:rsidRDefault="00477FF5" w:rsidP="005E550E">
      <w:pPr>
        <w:spacing w:after="120"/>
        <w:jc w:val="both"/>
        <w:rPr>
          <w:rFonts w:ascii="Tahoma" w:hAnsi="Tahoma" w:cs="Tahoma"/>
          <w:sz w:val="20"/>
          <w:szCs w:val="20"/>
        </w:rPr>
      </w:pPr>
      <w:r w:rsidRPr="00AC38E8">
        <w:rPr>
          <w:rFonts w:ascii="Tahoma" w:hAnsi="Tahoma" w:cs="Tahoma"/>
          <w:sz w:val="20"/>
          <w:szCs w:val="20"/>
        </w:rPr>
        <w:lastRenderedPageBreak/>
        <w:t>„22)    ZSI musi zawierać informacje o stanie prawidłowości pracy systemu, bazy danych, a w razie wystąpienia nieprawidłowości musi to zasygnalizować administratorowi.”</w:t>
      </w:r>
    </w:p>
    <w:p w:rsidR="00477FF5" w:rsidRPr="00AC38E8" w:rsidRDefault="00477FF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Zamawiający zaakceptuje rozwiązanie alternatywne, w którym nieprawidłowości na stacjach użytkowników raportowane są użytkownikowi (wszelkie błędy komunikacyjne mogą skutecznie uniemożliwić przekazanie informacji do administratora)?</w:t>
      </w:r>
    </w:p>
    <w:p w:rsidR="00CA1DCC" w:rsidRPr="00AC38E8" w:rsidRDefault="00C466B6"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C466B6" w:rsidRPr="00AC38E8" w:rsidRDefault="00C466B6"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dokonuje zmiany w Załącznik nr 1 do SIWZ; SZCZEGÓŁOWY OPIS PRZEDMIOTU ZAMÓWIENIA</w:t>
      </w:r>
      <w:r w:rsidR="00495A90" w:rsidRPr="00AC38E8">
        <w:rPr>
          <w:rFonts w:ascii="Tahoma" w:hAnsi="Tahoma" w:cs="Tahoma"/>
          <w:b/>
          <w:color w:val="FF0000"/>
          <w:sz w:val="20"/>
          <w:szCs w:val="20"/>
        </w:rPr>
        <w:t xml:space="preserve">, II. WYMAGANIA FUNKCJONALNE ZSI, </w:t>
      </w:r>
      <w:r w:rsidRPr="00AC38E8">
        <w:rPr>
          <w:rFonts w:ascii="Tahoma" w:hAnsi="Tahoma" w:cs="Tahoma"/>
          <w:b/>
          <w:color w:val="FF0000"/>
          <w:sz w:val="20"/>
          <w:szCs w:val="20"/>
        </w:rPr>
        <w:t xml:space="preserve"> 2. WYMAGANIA OGÓLNE DLA CZĘŚCI ADMINISTRACYJNEJ ZSI   </w:t>
      </w:r>
    </w:p>
    <w:p w:rsidR="00C466B6" w:rsidRPr="00AC38E8" w:rsidRDefault="006A35CB"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22) </w:t>
      </w:r>
      <w:r w:rsidR="00C466B6" w:rsidRPr="00AC38E8">
        <w:rPr>
          <w:rFonts w:ascii="Tahoma" w:hAnsi="Tahoma" w:cs="Tahoma"/>
          <w:b/>
          <w:color w:val="FF0000"/>
          <w:sz w:val="20"/>
          <w:szCs w:val="20"/>
        </w:rPr>
        <w:t xml:space="preserve">„ZSI musi zawierać informacje o stanie prawidłowości pracy systemu, bazy danych, a w razie wystąpienia nieprawidłowości musi to </w:t>
      </w:r>
      <w:r w:rsidR="00406F38" w:rsidRPr="00AC38E8">
        <w:rPr>
          <w:rFonts w:ascii="Tahoma" w:hAnsi="Tahoma" w:cs="Tahoma"/>
          <w:b/>
          <w:color w:val="FF0000"/>
          <w:sz w:val="20"/>
          <w:szCs w:val="20"/>
        </w:rPr>
        <w:t>zasygnalizować administratorowi lub u</w:t>
      </w:r>
      <w:r w:rsidR="00CC1CF6" w:rsidRPr="00AC38E8">
        <w:rPr>
          <w:rFonts w:ascii="Tahoma" w:hAnsi="Tahoma" w:cs="Tahoma"/>
          <w:b/>
          <w:color w:val="FF0000"/>
          <w:sz w:val="20"/>
          <w:szCs w:val="20"/>
        </w:rPr>
        <w:t>ż</w:t>
      </w:r>
      <w:r w:rsidR="00406F38" w:rsidRPr="00AC38E8">
        <w:rPr>
          <w:rFonts w:ascii="Tahoma" w:hAnsi="Tahoma" w:cs="Tahoma"/>
          <w:b/>
          <w:color w:val="FF0000"/>
          <w:sz w:val="20"/>
          <w:szCs w:val="20"/>
        </w:rPr>
        <w:t>ytkownikowi</w:t>
      </w:r>
      <w:r w:rsidR="00C466B6" w:rsidRPr="00AC38E8">
        <w:rPr>
          <w:rFonts w:ascii="Tahoma" w:hAnsi="Tahoma" w:cs="Tahoma"/>
          <w:b/>
          <w:color w:val="FF0000"/>
          <w:sz w:val="20"/>
          <w:szCs w:val="20"/>
        </w:rPr>
        <w:t>”</w:t>
      </w:r>
    </w:p>
    <w:p w:rsidR="00C466B6" w:rsidRPr="00AC38E8" w:rsidRDefault="00C466B6" w:rsidP="005E550E">
      <w:pPr>
        <w:tabs>
          <w:tab w:val="left" w:pos="1220"/>
        </w:tabs>
        <w:spacing w:after="120"/>
        <w:jc w:val="both"/>
        <w:rPr>
          <w:rFonts w:ascii="Tahoma" w:hAnsi="Tahoma" w:cs="Tahoma"/>
          <w:sz w:val="20"/>
          <w:szCs w:val="20"/>
        </w:rPr>
      </w:pPr>
    </w:p>
    <w:p w:rsidR="00477FF5" w:rsidRPr="00AC38E8" w:rsidRDefault="00477FF5" w:rsidP="005E550E">
      <w:pPr>
        <w:pStyle w:val="Akapitzlist"/>
        <w:numPr>
          <w:ilvl w:val="0"/>
          <w:numId w:val="40"/>
        </w:numPr>
        <w:spacing w:after="120"/>
        <w:rPr>
          <w:rFonts w:ascii="Tahoma" w:eastAsia="Times New Roman" w:hAnsi="Tahoma" w:cs="Tahoma"/>
          <w:noProof w:val="0"/>
          <w:sz w:val="20"/>
          <w:szCs w:val="20"/>
          <w:lang w:val="pl-PL" w:eastAsia="pl-PL"/>
        </w:rPr>
      </w:pPr>
    </w:p>
    <w:p w:rsidR="00477FF5" w:rsidRPr="00AC38E8" w:rsidRDefault="00477FF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w:t>
      </w:r>
    </w:p>
    <w:p w:rsidR="00477FF5" w:rsidRPr="00AC38E8" w:rsidRDefault="00477FF5" w:rsidP="005E550E">
      <w:pPr>
        <w:spacing w:after="120"/>
        <w:jc w:val="both"/>
        <w:rPr>
          <w:rFonts w:ascii="Tahoma" w:hAnsi="Tahoma" w:cs="Tahoma"/>
          <w:sz w:val="20"/>
          <w:szCs w:val="20"/>
        </w:rPr>
      </w:pPr>
      <w:r w:rsidRPr="00AC38E8">
        <w:rPr>
          <w:rFonts w:ascii="Tahoma" w:hAnsi="Tahoma" w:cs="Tahoma"/>
          <w:sz w:val="20"/>
          <w:szCs w:val="20"/>
        </w:rPr>
        <w:t xml:space="preserve">2. WYMAGANIA OGÓLNE DLA CZĘŚCI ADMINISTRACYJNEJ ZSI   </w:t>
      </w:r>
    </w:p>
    <w:p w:rsidR="00477FF5" w:rsidRPr="00AC38E8" w:rsidRDefault="00477FF5" w:rsidP="005E550E">
      <w:pPr>
        <w:spacing w:after="120"/>
        <w:jc w:val="both"/>
        <w:rPr>
          <w:rFonts w:ascii="Tahoma" w:hAnsi="Tahoma" w:cs="Tahoma"/>
          <w:sz w:val="20"/>
          <w:szCs w:val="20"/>
        </w:rPr>
      </w:pPr>
      <w:r w:rsidRPr="00AC38E8">
        <w:rPr>
          <w:rFonts w:ascii="Tahoma" w:hAnsi="Tahoma" w:cs="Tahoma"/>
          <w:sz w:val="20"/>
          <w:szCs w:val="20"/>
        </w:rPr>
        <w:t>„24)    ZSI musi zawierać mechanizmy umożliwiające definicję zadań systemowych (zadań bazodanowych), uruchamianych w określonych przez administratora interwałach czasowych.  ”</w:t>
      </w:r>
    </w:p>
    <w:p w:rsidR="00477FF5" w:rsidRPr="00AC38E8" w:rsidRDefault="00477FF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Czy definiowanie takich zadań może być realizowane z poziomu narzędzi bazodanowych?</w:t>
      </w:r>
    </w:p>
    <w:p w:rsidR="00406F38" w:rsidRPr="00AC38E8" w:rsidRDefault="00406F38" w:rsidP="005E550E">
      <w:pPr>
        <w:spacing w:after="120"/>
        <w:jc w:val="both"/>
        <w:rPr>
          <w:rFonts w:ascii="Tahoma" w:hAnsi="Tahoma" w:cs="Tahoma"/>
          <w:color w:val="1F497D" w:themeColor="text2"/>
          <w:sz w:val="20"/>
          <w:szCs w:val="20"/>
        </w:rPr>
      </w:pPr>
      <w:r w:rsidRPr="00AC38E8">
        <w:rPr>
          <w:rFonts w:ascii="Tahoma" w:hAnsi="Tahoma" w:cs="Tahoma"/>
          <w:b/>
          <w:color w:val="FF0000"/>
          <w:sz w:val="20"/>
          <w:szCs w:val="20"/>
        </w:rPr>
        <w:t>Odpowiedź Zamawiającego: Tak</w:t>
      </w:r>
    </w:p>
    <w:p w:rsidR="00CA1DCC" w:rsidRPr="00AC38E8" w:rsidRDefault="00CA1DCC" w:rsidP="005E550E">
      <w:pPr>
        <w:spacing w:after="120"/>
        <w:jc w:val="both"/>
        <w:rPr>
          <w:rFonts w:ascii="Tahoma" w:hAnsi="Tahoma" w:cs="Tahoma"/>
          <w:b/>
          <w:sz w:val="20"/>
          <w:szCs w:val="20"/>
        </w:rPr>
      </w:pPr>
    </w:p>
    <w:p w:rsidR="000B4651" w:rsidRPr="00AC38E8" w:rsidRDefault="000B4651" w:rsidP="005E550E">
      <w:pPr>
        <w:pStyle w:val="Akapitzlist"/>
        <w:numPr>
          <w:ilvl w:val="0"/>
          <w:numId w:val="40"/>
        </w:numPr>
        <w:spacing w:after="120"/>
        <w:rPr>
          <w:rFonts w:ascii="Tahoma" w:eastAsia="Times New Roman" w:hAnsi="Tahoma" w:cs="Tahoma"/>
          <w:b/>
          <w:noProof w:val="0"/>
          <w:sz w:val="20"/>
          <w:szCs w:val="20"/>
          <w:lang w:val="pl-PL" w:eastAsia="pl-PL"/>
        </w:rPr>
      </w:pPr>
    </w:p>
    <w:p w:rsidR="00FC75D5" w:rsidRPr="00AC38E8" w:rsidRDefault="00FC75D5"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FC75D5" w:rsidRPr="00AC38E8" w:rsidRDefault="00FC75D5" w:rsidP="00CA1DCC">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Pr="00AC38E8">
        <w:rPr>
          <w:rFonts w:ascii="Tahoma" w:eastAsia="Times New Roman" w:hAnsi="Tahoma" w:cs="Tahoma"/>
          <w:b/>
          <w:sz w:val="20"/>
          <w:szCs w:val="20"/>
          <w:lang w:eastAsia="pl-PL"/>
        </w:rPr>
        <w:tab/>
      </w:r>
      <w:r w:rsidRPr="00AC38E8">
        <w:rPr>
          <w:rFonts w:ascii="Tahoma" w:hAnsi="Tahoma" w:cs="Tahoma"/>
          <w:sz w:val="20"/>
          <w:szCs w:val="20"/>
        </w:rPr>
        <w:t>Załącznik nr 1 do SIWZ; SZCZEGÓŁOWY OPIS PRZEDMIOTU ZAMÓWIENIA6.</w:t>
      </w:r>
      <w:r w:rsidR="00CA1DCC" w:rsidRPr="00AC38E8">
        <w:rPr>
          <w:rFonts w:ascii="Tahoma" w:hAnsi="Tahoma" w:cs="Tahoma"/>
          <w:sz w:val="20"/>
          <w:szCs w:val="20"/>
        </w:rPr>
        <w:t> </w:t>
      </w:r>
      <w:r w:rsidRPr="00AC38E8">
        <w:rPr>
          <w:rFonts w:ascii="Tahoma" w:hAnsi="Tahoma" w:cs="Tahoma"/>
          <w:sz w:val="20"/>
          <w:szCs w:val="20"/>
        </w:rPr>
        <w:t>WYMAGANIA DOTYCZĄCE MIGRACJI DANYCH</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4)</w:t>
      </w:r>
      <w:r w:rsidRPr="00AC38E8">
        <w:rPr>
          <w:rFonts w:ascii="Tahoma" w:hAnsi="Tahoma" w:cs="Tahoma"/>
          <w:sz w:val="20"/>
          <w:szCs w:val="20"/>
        </w:rPr>
        <w:tab/>
        <w:t>Zakres migracji powinien opierać się na przeniesieniu danych, które umożliwią prawidłową pracę w ZSI.</w:t>
      </w: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Pr="00AC38E8">
        <w:rPr>
          <w:rFonts w:ascii="Tahoma" w:hAnsi="Tahoma" w:cs="Tahoma"/>
          <w:sz w:val="20"/>
          <w:szCs w:val="20"/>
        </w:rPr>
        <w:t xml:space="preserve"> Prosimy o przynajmniej zgrubne określenie zakresu migrowanych danych. Czy w zakresie danych migrowanych do systemu ERP wystarczający będzie:</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a) import słownika dostawców i odbiorców,</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b) import księgowego bilansu otwarcia,</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c) import sald dwustronnych nierozliczonych rozrachunków,</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d) import katalogu towarów i usług,</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e) import bilansu otwarcia magazynów (ilościowo i wartościowo),</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f) import katalogu środków trwałych, niskocennych oraz wartości niematerialnych i prawnych,</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g) import bilansu otwarcia środków trwałych, niskocennych oraz wartości niematerialnych i prawnych,</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h) import słownika pracowników,</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i) import danych kadrowych i płacowych niezbędnych do wyznaczenia wymaganych prawem danych o zasiłkach, rentach, emeryturach,</w:t>
      </w:r>
    </w:p>
    <w:p w:rsidR="00FC75D5" w:rsidRPr="00AC38E8" w:rsidRDefault="00FC75D5" w:rsidP="005E550E">
      <w:pPr>
        <w:spacing w:after="120"/>
        <w:jc w:val="both"/>
        <w:rPr>
          <w:rFonts w:ascii="Tahoma" w:hAnsi="Tahoma" w:cs="Tahoma"/>
          <w:sz w:val="20"/>
          <w:szCs w:val="20"/>
        </w:rPr>
      </w:pPr>
      <w:r w:rsidRPr="00AC38E8">
        <w:rPr>
          <w:rFonts w:ascii="Tahoma" w:hAnsi="Tahoma" w:cs="Tahoma"/>
          <w:sz w:val="20"/>
          <w:szCs w:val="20"/>
        </w:rPr>
        <w:t>j) import wypłaconych list płac.</w:t>
      </w:r>
    </w:p>
    <w:p w:rsidR="00CA1DCC" w:rsidRPr="00AC38E8" w:rsidRDefault="00B11761" w:rsidP="005E550E">
      <w:pPr>
        <w:spacing w:after="120"/>
        <w:jc w:val="both"/>
        <w:rPr>
          <w:rFonts w:ascii="Tahoma" w:hAnsi="Tahoma" w:cs="Tahoma"/>
          <w:b/>
          <w:color w:val="FF0000"/>
          <w:sz w:val="20"/>
          <w:szCs w:val="20"/>
        </w:rPr>
      </w:pPr>
      <w:r w:rsidRPr="00AC38E8">
        <w:rPr>
          <w:rFonts w:ascii="Tahoma" w:hAnsi="Tahoma" w:cs="Tahoma"/>
          <w:b/>
          <w:color w:val="FF0000"/>
          <w:sz w:val="20"/>
          <w:szCs w:val="20"/>
        </w:rPr>
        <w:lastRenderedPageBreak/>
        <w:t>Odpowiedź Zamawiającego:</w:t>
      </w:r>
    </w:p>
    <w:p w:rsidR="00B11761" w:rsidRPr="00AC38E8" w:rsidRDefault="00B11761" w:rsidP="005E550E">
      <w:pPr>
        <w:spacing w:after="120"/>
        <w:jc w:val="both"/>
        <w:rPr>
          <w:rFonts w:ascii="Tahoma" w:hAnsi="Tahoma" w:cs="Tahoma"/>
          <w:b/>
          <w:color w:val="FF0000"/>
          <w:sz w:val="20"/>
          <w:szCs w:val="20"/>
        </w:rPr>
      </w:pPr>
      <w:r w:rsidRPr="00AC38E8">
        <w:rPr>
          <w:rFonts w:ascii="Tahoma" w:hAnsi="Tahoma" w:cs="Tahoma"/>
          <w:b/>
          <w:color w:val="FF0000"/>
          <w:sz w:val="20"/>
          <w:szCs w:val="20"/>
        </w:rPr>
        <w:t>Zamawiający doprecyzowuje w Załącznik nr 1 do SIWZ; SZCZEGÓŁOWY OPIS PRZEDMIOTU ZAMÓWIENIA</w:t>
      </w:r>
      <w:r w:rsidR="00894DD6" w:rsidRPr="00AC38E8">
        <w:rPr>
          <w:rFonts w:ascii="Tahoma" w:hAnsi="Tahoma" w:cs="Tahoma"/>
          <w:b/>
          <w:color w:val="FF0000"/>
          <w:sz w:val="20"/>
          <w:szCs w:val="20"/>
        </w:rPr>
        <w:t>, I. INFORMACJE OGÓLNE DOTYCZĄCE PRZEDMIOTU ZAMÓWIENIA,</w:t>
      </w:r>
      <w:r w:rsidRPr="00AC38E8">
        <w:rPr>
          <w:rFonts w:ascii="Tahoma" w:hAnsi="Tahoma" w:cs="Tahoma"/>
          <w:b/>
          <w:color w:val="FF0000"/>
          <w:sz w:val="20"/>
          <w:szCs w:val="20"/>
        </w:rPr>
        <w:t xml:space="preserve">  6. WYMAGANIA DOTYCZĄCE MIGRACJI DANYCH</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4)</w:t>
      </w:r>
      <w:r w:rsidRPr="00AC38E8">
        <w:rPr>
          <w:rFonts w:ascii="Tahoma" w:hAnsi="Tahoma" w:cs="Tahoma"/>
          <w:b/>
          <w:color w:val="FF0000"/>
          <w:sz w:val="20"/>
          <w:szCs w:val="20"/>
        </w:rPr>
        <w:tab/>
        <w:t xml:space="preserve">Zakres migracji powinien opierać się na przeniesieniu danych, które umożliwią prawidłową pracę w ZSI, </w:t>
      </w:r>
      <w:r w:rsidRPr="00AC38E8">
        <w:rPr>
          <w:rFonts w:ascii="Tahoma" w:hAnsi="Tahoma" w:cs="Tahoma"/>
          <w:b/>
          <w:color w:val="FF0000"/>
          <w:sz w:val="20"/>
          <w:szCs w:val="20"/>
          <w:u w:val="single"/>
        </w:rPr>
        <w:t>w tym w szczególności</w:t>
      </w:r>
      <w:r w:rsidRPr="00AC38E8">
        <w:rPr>
          <w:rFonts w:ascii="Tahoma" w:hAnsi="Tahoma" w:cs="Tahoma"/>
          <w:b/>
          <w:color w:val="FF0000"/>
          <w:sz w:val="20"/>
          <w:szCs w:val="20"/>
        </w:rPr>
        <w:t>:</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a) import słownika dostawców i odbiorców,</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b) import księgowego bilansu otwarcia,</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c) import sald dwustronnych nierozliczonych rozrachunków,</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d) import katalogu towarów i usług,</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e) import bilansu otwarcia magazynów (ilościowo i wartościowo),</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f) import katalogu środków trwałych, niskocennych oraz wartości niematerialnych i prawnych,</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g) import bilansu otwarcia środków trwałych, niskocennych oraz wartości niematerialnych i prawnych,</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h) import słownika pracowników oraz danych identyfikujących pracownika;</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i) import danych kadrowych i płacowych niezbędnych do wyznaczenia wymaganych prawem danych o zasiłkach, rentach, emeryturach,</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j) import wypłaconych list płac</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k) Import produkcyjnej bazy danych </w:t>
      </w:r>
    </w:p>
    <w:p w:rsidR="002223B2" w:rsidRPr="00AC38E8" w:rsidRDefault="002223B2" w:rsidP="005E550E">
      <w:pPr>
        <w:spacing w:after="120"/>
        <w:jc w:val="both"/>
        <w:rPr>
          <w:rFonts w:ascii="Tahoma" w:hAnsi="Tahoma" w:cs="Tahoma"/>
          <w:b/>
          <w:color w:val="FF0000"/>
          <w:sz w:val="20"/>
          <w:szCs w:val="20"/>
        </w:rPr>
      </w:pPr>
      <w:r w:rsidRPr="00AC38E8">
        <w:rPr>
          <w:rFonts w:ascii="Tahoma" w:hAnsi="Tahoma" w:cs="Tahoma"/>
          <w:b/>
          <w:color w:val="FF0000"/>
          <w:sz w:val="20"/>
          <w:szCs w:val="20"/>
        </w:rPr>
        <w:t>l) Import bazy danych próbek stopów</w:t>
      </w:r>
    </w:p>
    <w:p w:rsidR="00650178" w:rsidRPr="00AC38E8" w:rsidRDefault="00650178" w:rsidP="005E550E">
      <w:pPr>
        <w:spacing w:after="120"/>
        <w:jc w:val="both"/>
        <w:rPr>
          <w:rFonts w:ascii="Tahoma" w:hAnsi="Tahoma" w:cs="Tahoma"/>
          <w:sz w:val="20"/>
          <w:szCs w:val="20"/>
        </w:rPr>
      </w:pPr>
    </w:p>
    <w:p w:rsidR="00FC75D5" w:rsidRPr="00AC38E8" w:rsidRDefault="00FC75D5" w:rsidP="005E550E">
      <w:pPr>
        <w:pStyle w:val="Akapitzlist"/>
        <w:numPr>
          <w:ilvl w:val="0"/>
          <w:numId w:val="40"/>
        </w:numPr>
        <w:spacing w:after="120"/>
        <w:rPr>
          <w:rFonts w:ascii="Tahoma" w:eastAsia="Times New Roman" w:hAnsi="Tahoma" w:cs="Tahoma"/>
          <w:noProof w:val="0"/>
          <w:sz w:val="20"/>
          <w:szCs w:val="20"/>
          <w:lang w:val="pl-PL" w:eastAsia="pl-PL"/>
        </w:rPr>
      </w:pPr>
    </w:p>
    <w:p w:rsidR="00CC6C0E" w:rsidRPr="00AC38E8" w:rsidRDefault="00FC75D5"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Dotyczy:</w:t>
      </w:r>
      <w:r w:rsidR="00507514" w:rsidRPr="00AC38E8">
        <w:rPr>
          <w:rFonts w:ascii="Tahoma" w:hAnsi="Tahoma" w:cs="Tahoma"/>
          <w:sz w:val="20"/>
          <w:szCs w:val="20"/>
        </w:rPr>
        <w:t>SIWZ; XI. OPIS SPOSOBU PRZYGOTOWYWANIA OFERTY</w:t>
      </w:r>
    </w:p>
    <w:p w:rsidR="00CC6C0E" w:rsidRPr="00AC38E8" w:rsidRDefault="00CC6C0E" w:rsidP="005E550E">
      <w:pPr>
        <w:spacing w:after="120"/>
        <w:jc w:val="both"/>
        <w:rPr>
          <w:rFonts w:ascii="Tahoma" w:hAnsi="Tahoma" w:cs="Tahoma"/>
          <w:sz w:val="20"/>
          <w:szCs w:val="20"/>
        </w:rPr>
      </w:pPr>
      <w:r w:rsidRPr="00AC38E8">
        <w:rPr>
          <w:rFonts w:ascii="Tahoma" w:hAnsi="Tahoma" w:cs="Tahoma"/>
          <w:sz w:val="20"/>
          <w:szCs w:val="20"/>
        </w:rPr>
        <w:t>„Wykonawca powinien wypełnić Arkusze Funkcjonalności  zawierające funkcjonalności w poszczególnych modułach w części „Dostępność Funkcjonalności” (kolumna 4 arkuszy), poprzez wpisanie litery T lub N:</w:t>
      </w:r>
    </w:p>
    <w:p w:rsidR="00CC6C0E" w:rsidRPr="00AC38E8" w:rsidRDefault="00CC6C0E" w:rsidP="005E550E">
      <w:pPr>
        <w:spacing w:after="120"/>
        <w:jc w:val="both"/>
        <w:rPr>
          <w:rFonts w:ascii="Tahoma" w:hAnsi="Tahoma" w:cs="Tahoma"/>
          <w:sz w:val="20"/>
          <w:szCs w:val="20"/>
        </w:rPr>
      </w:pPr>
      <w:r w:rsidRPr="00AC38E8">
        <w:rPr>
          <w:rFonts w:ascii="Tahoma" w:hAnsi="Tahoma" w:cs="Tahoma"/>
          <w:sz w:val="20"/>
          <w:szCs w:val="20"/>
        </w:rPr>
        <w:t>T- Tak -  funkcjonalność jest dostępna i oferowana przez Wykonawcę;</w:t>
      </w:r>
    </w:p>
    <w:p w:rsidR="00CC6C0E" w:rsidRPr="00AC38E8" w:rsidRDefault="00CC6C0E" w:rsidP="005E550E">
      <w:pPr>
        <w:spacing w:after="120"/>
        <w:jc w:val="both"/>
        <w:rPr>
          <w:rFonts w:ascii="Tahoma" w:hAnsi="Tahoma" w:cs="Tahoma"/>
          <w:sz w:val="20"/>
          <w:szCs w:val="20"/>
        </w:rPr>
      </w:pPr>
      <w:r w:rsidRPr="00AC38E8">
        <w:rPr>
          <w:rFonts w:ascii="Tahoma" w:hAnsi="Tahoma" w:cs="Tahoma"/>
          <w:sz w:val="20"/>
          <w:szCs w:val="20"/>
        </w:rPr>
        <w:t>N - Nie -  funkcjonalność jest niedostępna i nie jest oferowana przez Wykonawcę;</w:t>
      </w: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00507514" w:rsidRPr="00AC38E8">
        <w:rPr>
          <w:rFonts w:ascii="Tahoma" w:hAnsi="Tahoma" w:cs="Tahoma"/>
          <w:sz w:val="20"/>
          <w:szCs w:val="20"/>
        </w:rPr>
        <w:t>Dla pełnej jasności prosimy o potwierdzenie, czy oznaczenie funkcjonalności obligatoryjnych jako „N” będzie skutkowało odrzuceniem oferty? Innymi słowy, żeby oferta była ważna, Wykonawca jest zobligowany do oznaczenia w kolumnie 4 („Dostępność Funkcjonalności”) wszystkich funkcjonalności w załącznikach z funkcjonalnościami obligatoryjnymi jako „T”</w:t>
      </w:r>
      <w:r w:rsidR="003056E6" w:rsidRPr="00AC38E8">
        <w:rPr>
          <w:rFonts w:ascii="Tahoma" w:hAnsi="Tahoma" w:cs="Tahoma"/>
          <w:sz w:val="20"/>
          <w:szCs w:val="20"/>
        </w:rPr>
        <w:t xml:space="preserve"> i tym samym intencją Zamawiającego jest by Wykonawca dostarczył/wdrożył system zgodny ze wszystkimi wymaganiami obligatoryjnymi</w:t>
      </w:r>
      <w:r w:rsidR="00507514" w:rsidRPr="00AC38E8">
        <w:rPr>
          <w:rFonts w:ascii="Tahoma" w:hAnsi="Tahoma" w:cs="Tahoma"/>
          <w:sz w:val="20"/>
          <w:szCs w:val="20"/>
        </w:rPr>
        <w:t>?</w:t>
      </w:r>
    </w:p>
    <w:p w:rsidR="000D062C"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r w:rsidR="00247398" w:rsidRPr="00AC38E8">
        <w:rPr>
          <w:rFonts w:ascii="Tahoma" w:hAnsi="Tahoma" w:cs="Tahoma"/>
          <w:b/>
          <w:color w:val="FF0000"/>
          <w:sz w:val="20"/>
          <w:szCs w:val="20"/>
        </w:rPr>
        <w:t>Tak</w:t>
      </w:r>
    </w:p>
    <w:p w:rsidR="002223B2" w:rsidRPr="00AC38E8" w:rsidRDefault="002223B2" w:rsidP="005E550E">
      <w:pPr>
        <w:spacing w:after="120"/>
        <w:jc w:val="both"/>
        <w:rPr>
          <w:rFonts w:ascii="Tahoma" w:hAnsi="Tahoma" w:cs="Tahoma"/>
          <w:b/>
          <w:color w:val="FF0000"/>
          <w:sz w:val="20"/>
          <w:szCs w:val="20"/>
        </w:rPr>
      </w:pPr>
    </w:p>
    <w:p w:rsidR="00FC75D5" w:rsidRPr="00AC38E8" w:rsidRDefault="00FC75D5" w:rsidP="005E550E">
      <w:pPr>
        <w:pStyle w:val="Akapitzlist"/>
        <w:numPr>
          <w:ilvl w:val="0"/>
          <w:numId w:val="40"/>
        </w:numPr>
        <w:spacing w:after="120"/>
        <w:rPr>
          <w:rFonts w:ascii="Tahoma" w:eastAsia="Times New Roman" w:hAnsi="Tahoma" w:cs="Tahoma"/>
          <w:noProof w:val="0"/>
          <w:sz w:val="20"/>
          <w:szCs w:val="20"/>
          <w:lang w:val="pl-PL" w:eastAsia="pl-PL"/>
        </w:rPr>
      </w:pPr>
    </w:p>
    <w:p w:rsidR="00507514" w:rsidRPr="00AC38E8" w:rsidRDefault="00507514"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 xml:space="preserve">Dotyczy: </w:t>
      </w:r>
      <w:r w:rsidRPr="00AC38E8">
        <w:rPr>
          <w:rFonts w:ascii="Tahoma" w:hAnsi="Tahoma" w:cs="Tahoma"/>
          <w:sz w:val="20"/>
          <w:szCs w:val="20"/>
        </w:rPr>
        <w:t>SIWZ; XI. OPIS SPOSOBU PRZYGOTOWYWANIA OFERTY</w:t>
      </w:r>
    </w:p>
    <w:p w:rsidR="00507514" w:rsidRPr="00AC38E8" w:rsidRDefault="00507514" w:rsidP="005E550E">
      <w:pPr>
        <w:spacing w:after="120"/>
        <w:jc w:val="both"/>
        <w:rPr>
          <w:rFonts w:ascii="Tahoma" w:hAnsi="Tahoma" w:cs="Tahoma"/>
          <w:sz w:val="20"/>
          <w:szCs w:val="20"/>
        </w:rPr>
      </w:pPr>
      <w:r w:rsidRPr="00AC38E8">
        <w:rPr>
          <w:rFonts w:ascii="Tahoma" w:hAnsi="Tahoma" w:cs="Tahoma"/>
          <w:sz w:val="20"/>
          <w:szCs w:val="20"/>
        </w:rPr>
        <w:t xml:space="preserve">„Wykonawca powinien wypełnić Arkusze Funkcjonalności zawierające funkcjonalności w poszczególnych modułach w części określającej sposób dostępności danej funkcjonalności tj. </w:t>
      </w:r>
      <w:r w:rsidRPr="00AC38E8">
        <w:rPr>
          <w:rFonts w:ascii="Tahoma" w:hAnsi="Tahoma" w:cs="Tahoma"/>
          <w:sz w:val="20"/>
          <w:szCs w:val="20"/>
        </w:rPr>
        <w:lastRenderedPageBreak/>
        <w:t>„Funkcjonalność dostępna w standardzie” (kolumna 5) i „ Funkcjonalność dostępna przez konfigurację” (kolumna 6) poprzez wpisanie litery X lub pozostawienie rubryki pustej:</w:t>
      </w:r>
    </w:p>
    <w:p w:rsidR="00507514" w:rsidRPr="00AC38E8" w:rsidRDefault="00507514" w:rsidP="005E550E">
      <w:pPr>
        <w:spacing w:after="120"/>
        <w:jc w:val="both"/>
        <w:rPr>
          <w:rFonts w:ascii="Tahoma" w:hAnsi="Tahoma" w:cs="Tahoma"/>
          <w:sz w:val="20"/>
          <w:szCs w:val="20"/>
        </w:rPr>
      </w:pPr>
      <w:r w:rsidRPr="00AC38E8">
        <w:rPr>
          <w:rFonts w:ascii="Tahoma" w:hAnsi="Tahoma" w:cs="Tahoma"/>
          <w:sz w:val="20"/>
          <w:szCs w:val="20"/>
        </w:rPr>
        <w:t>X -  dana funkcjonalność jest dostępna i oferowana przez Wykonawcę w zaznaczony sposób;</w:t>
      </w:r>
    </w:p>
    <w:p w:rsidR="00507514" w:rsidRPr="00AC38E8" w:rsidRDefault="00507514" w:rsidP="005E550E">
      <w:pPr>
        <w:spacing w:after="120"/>
        <w:jc w:val="both"/>
        <w:rPr>
          <w:rFonts w:ascii="Tahoma" w:hAnsi="Tahoma" w:cs="Tahoma"/>
          <w:sz w:val="20"/>
          <w:szCs w:val="20"/>
        </w:rPr>
      </w:pPr>
      <w:r w:rsidRPr="00AC38E8">
        <w:rPr>
          <w:rFonts w:ascii="Tahoma" w:hAnsi="Tahoma" w:cs="Tahoma"/>
          <w:sz w:val="20"/>
          <w:szCs w:val="20"/>
        </w:rPr>
        <w:t>Rubryka pusta - funkcjonalność jest niedostępna i nie jest oferowana przez Wykonawcę lub funkcjonalność jest dostępna w inny sposób niż wymienione powyżej.”</w:t>
      </w:r>
    </w:p>
    <w:p w:rsidR="00FC75D5" w:rsidRPr="00AC38E8" w:rsidRDefault="00FC75D5" w:rsidP="005E550E">
      <w:pPr>
        <w:spacing w:after="120"/>
        <w:jc w:val="both"/>
        <w:rPr>
          <w:rFonts w:ascii="Tahoma" w:hAnsi="Tahoma" w:cs="Tahoma"/>
          <w:sz w:val="20"/>
          <w:szCs w:val="20"/>
        </w:rPr>
      </w:pPr>
      <w:r w:rsidRPr="00AC38E8">
        <w:rPr>
          <w:rFonts w:ascii="Tahoma" w:hAnsi="Tahoma" w:cs="Tahoma"/>
          <w:b/>
          <w:sz w:val="20"/>
          <w:szCs w:val="20"/>
        </w:rPr>
        <w:t>Pytanie:</w:t>
      </w:r>
      <w:r w:rsidR="00507514" w:rsidRPr="00AC38E8">
        <w:rPr>
          <w:rFonts w:ascii="Tahoma" w:hAnsi="Tahoma" w:cs="Tahoma"/>
          <w:sz w:val="20"/>
          <w:szCs w:val="20"/>
        </w:rPr>
        <w:t>Prosimy o wyjaśnienie czemu ma służyć podział na „Funkcjonalność dostępna w standardzie”(kolumna 5) i „ Funkcjonalność dostępna przez konfigurację” (kolumna 6) w kontekście Arkuszy funkcjonalności, skoro nie ma to wpływu na kryteria oceny oraz regulamin prezentacji?</w:t>
      </w:r>
    </w:p>
    <w:p w:rsidR="00DC41B2" w:rsidRPr="00AC38E8" w:rsidRDefault="000354AD"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247398" w:rsidRPr="00AC38E8" w:rsidRDefault="00247398" w:rsidP="005E550E">
      <w:pPr>
        <w:spacing w:after="120"/>
        <w:jc w:val="both"/>
        <w:rPr>
          <w:rFonts w:ascii="Tahoma" w:hAnsi="Tahoma" w:cs="Tahoma"/>
          <w:b/>
          <w:color w:val="FF0000"/>
          <w:sz w:val="20"/>
          <w:szCs w:val="20"/>
        </w:rPr>
      </w:pPr>
      <w:r w:rsidRPr="00AC38E8">
        <w:rPr>
          <w:rFonts w:ascii="Tahoma" w:hAnsi="Tahoma" w:cs="Tahoma"/>
          <w:b/>
          <w:color w:val="FF0000"/>
          <w:sz w:val="20"/>
          <w:szCs w:val="20"/>
        </w:rPr>
        <w:t xml:space="preserve">Zamawiający rezygnuje z </w:t>
      </w:r>
      <w:r w:rsidR="003D461C" w:rsidRPr="00AC38E8">
        <w:rPr>
          <w:rFonts w:ascii="Tahoma" w:hAnsi="Tahoma" w:cs="Tahoma"/>
          <w:b/>
          <w:color w:val="FF0000"/>
          <w:sz w:val="20"/>
          <w:szCs w:val="20"/>
        </w:rPr>
        <w:t>planowanej prezentacji i dokonuje usunięcia w arkuszach funkcjonalności kolumn 5 i 6</w:t>
      </w:r>
    </w:p>
    <w:p w:rsidR="000D062C" w:rsidRPr="00AC38E8" w:rsidRDefault="000D062C" w:rsidP="005E550E">
      <w:pPr>
        <w:spacing w:after="120"/>
        <w:jc w:val="both"/>
        <w:rPr>
          <w:rFonts w:ascii="Tahoma" w:hAnsi="Tahoma" w:cs="Tahoma"/>
          <w:sz w:val="20"/>
          <w:szCs w:val="20"/>
        </w:rPr>
      </w:pPr>
    </w:p>
    <w:p w:rsidR="003056E6" w:rsidRPr="00AC38E8" w:rsidRDefault="003056E6" w:rsidP="005E550E">
      <w:pPr>
        <w:pStyle w:val="Akapitzlist"/>
        <w:numPr>
          <w:ilvl w:val="0"/>
          <w:numId w:val="40"/>
        </w:numPr>
        <w:spacing w:after="120"/>
        <w:rPr>
          <w:rFonts w:ascii="Tahoma" w:eastAsia="Times New Roman" w:hAnsi="Tahoma" w:cs="Tahoma"/>
          <w:b/>
          <w:noProof w:val="0"/>
          <w:sz w:val="20"/>
          <w:szCs w:val="20"/>
          <w:lang w:val="pl-PL" w:eastAsia="pl-PL"/>
        </w:rPr>
      </w:pPr>
    </w:p>
    <w:p w:rsidR="003056E6" w:rsidRPr="00AC38E8" w:rsidRDefault="003056E6" w:rsidP="005E550E">
      <w:pPr>
        <w:spacing w:after="120"/>
        <w:jc w:val="both"/>
        <w:rPr>
          <w:rFonts w:ascii="Tahoma" w:hAnsi="Tahoma" w:cs="Tahoma"/>
          <w:sz w:val="20"/>
          <w:szCs w:val="20"/>
        </w:rPr>
      </w:pPr>
      <w:r w:rsidRPr="00AC38E8">
        <w:rPr>
          <w:rFonts w:ascii="Tahoma" w:eastAsia="Times New Roman" w:hAnsi="Tahoma" w:cs="Tahoma"/>
          <w:b/>
          <w:sz w:val="20"/>
          <w:szCs w:val="20"/>
          <w:lang w:eastAsia="pl-PL"/>
        </w:rPr>
        <w:t xml:space="preserve">Dotyczy: </w:t>
      </w:r>
      <w:r w:rsidRPr="00AC38E8">
        <w:rPr>
          <w:rFonts w:ascii="Tahoma" w:hAnsi="Tahoma" w:cs="Tahoma"/>
          <w:sz w:val="20"/>
          <w:szCs w:val="20"/>
        </w:rPr>
        <w:t>SIWZ; XI. OPIS SPOSOBU PRZYGOTOWYWANIA OFERTY</w:t>
      </w:r>
    </w:p>
    <w:p w:rsidR="005C5D95" w:rsidRPr="00AC38E8" w:rsidRDefault="003056E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„Spełnienie wymagań funkcjonalnych zawartych w ofercie może być weryfikowane podczas prezentacji systemu, przedstawionej przez Wykonawcę, zgodnej z Regulaminem stanowiącym Załącznik nr 4 do SIWZ. Sprawdzeniu będą podlegać wybrane przez Zamawiającego funkcjonalności z Arkusza funkcjonalności zadeklarowane w kolumnach „Funkcjonalność zawarta w standardzie” i „Funkcjonalność dostępna poprzez konfigurację”.”</w:t>
      </w:r>
    </w:p>
    <w:p w:rsidR="00C47472" w:rsidRPr="00AC38E8" w:rsidRDefault="00C47472" w:rsidP="005E550E">
      <w:pPr>
        <w:spacing w:after="120"/>
        <w:contextualSpacing/>
        <w:jc w:val="both"/>
        <w:rPr>
          <w:rFonts w:ascii="Tahoma" w:hAnsi="Tahoma" w:cs="Tahoma"/>
          <w:b/>
          <w:sz w:val="20"/>
          <w:szCs w:val="20"/>
        </w:rPr>
      </w:pPr>
    </w:p>
    <w:p w:rsidR="005C5D95" w:rsidRPr="00AC38E8" w:rsidRDefault="003056E6" w:rsidP="005E550E">
      <w:pPr>
        <w:spacing w:after="120"/>
        <w:contextualSpacing/>
        <w:jc w:val="both"/>
        <w:rPr>
          <w:rFonts w:ascii="Tahoma" w:hAnsi="Tahoma" w:cs="Tahoma"/>
          <w:sz w:val="20"/>
          <w:szCs w:val="20"/>
        </w:rPr>
      </w:pPr>
      <w:r w:rsidRPr="00AC38E8">
        <w:rPr>
          <w:rFonts w:ascii="Tahoma" w:hAnsi="Tahoma" w:cs="Tahoma"/>
          <w:b/>
          <w:sz w:val="20"/>
          <w:szCs w:val="20"/>
        </w:rPr>
        <w:t>Pytanie:</w:t>
      </w:r>
      <w:r w:rsidR="00C47472" w:rsidRPr="00AC38E8">
        <w:rPr>
          <w:rFonts w:ascii="Tahoma" w:hAnsi="Tahoma" w:cs="Tahoma"/>
          <w:sz w:val="20"/>
          <w:szCs w:val="20"/>
        </w:rPr>
        <w:t xml:space="preserve">Zamawiający w SIWZ określił, że przedmiotem zamówienia jest  „dostawa, instalacja, </w:t>
      </w:r>
      <w:r w:rsidR="00C47472" w:rsidRPr="00AC38E8">
        <w:rPr>
          <w:rFonts w:ascii="Tahoma" w:hAnsi="Tahoma" w:cs="Tahoma"/>
          <w:sz w:val="20"/>
          <w:szCs w:val="20"/>
          <w:u w:val="single"/>
        </w:rPr>
        <w:t>wdrożenie</w:t>
      </w:r>
      <w:r w:rsidR="00C47472" w:rsidRPr="00AC38E8">
        <w:rPr>
          <w:rFonts w:ascii="Tahoma" w:hAnsi="Tahoma" w:cs="Tahoma"/>
          <w:sz w:val="20"/>
          <w:szCs w:val="20"/>
        </w:rPr>
        <w:t xml:space="preserve"> oraz serwis zintegrowanego systemu informatycznego (ZSI) klasy ERP”, a także zastrzegł, że  „Realizacja przedmiotu zamówienia, powinna być wykonana w ciągu </w:t>
      </w:r>
      <w:r w:rsidR="00C47472" w:rsidRPr="00AC38E8">
        <w:rPr>
          <w:rFonts w:ascii="Tahoma" w:hAnsi="Tahoma" w:cs="Tahoma"/>
          <w:sz w:val="20"/>
          <w:szCs w:val="20"/>
          <w:u w:val="single"/>
        </w:rPr>
        <w:t>14 miesięcy</w:t>
      </w:r>
      <w:r w:rsidR="00C47472" w:rsidRPr="00AC38E8">
        <w:rPr>
          <w:rFonts w:ascii="Tahoma" w:hAnsi="Tahoma" w:cs="Tahoma"/>
          <w:sz w:val="20"/>
          <w:szCs w:val="20"/>
        </w:rPr>
        <w:t xml:space="preserve"> od daty zawarcia umowy”. Jednocześnie Zamawiający zastrzega sobie możliwość weryfikacji na prezentacji wybranych spośród </w:t>
      </w:r>
      <w:r w:rsidR="00C47472" w:rsidRPr="00AC38E8">
        <w:rPr>
          <w:rFonts w:ascii="Tahoma" w:hAnsi="Tahoma" w:cs="Tahoma"/>
          <w:sz w:val="20"/>
          <w:szCs w:val="20"/>
          <w:u w:val="single"/>
        </w:rPr>
        <w:t>wszystkich</w:t>
      </w:r>
      <w:r w:rsidR="00C47472" w:rsidRPr="00AC38E8">
        <w:rPr>
          <w:rFonts w:ascii="Tahoma" w:hAnsi="Tahoma" w:cs="Tahoma"/>
          <w:sz w:val="20"/>
          <w:szCs w:val="20"/>
        </w:rPr>
        <w:t xml:space="preserve"> funkcjonalności, również tych oznaczonych przez Wykonawców jako dostępne poprzez konfigurację, co znaczyłoby, że Wykonawca powinien już w chwili składania ofert mieć w pełni skonfigurowany system, zgodnie z zawartymi w SIWZ Arkuszami funkcjonalności. Prosimy o stosowne zmiany w SIWZ (w tym w scenariuszu prezentacji), które uwzględniałyby etap wdrożenia systemu i nie obligowały Wykonawców do prezentacji funkcjonalności, które do pełni działania wymagają odpowiedniej konfiguracji właśnie na etapie wdrożenia.</w:t>
      </w:r>
    </w:p>
    <w:p w:rsidR="00C47472" w:rsidRPr="00AC38E8" w:rsidRDefault="00C47472" w:rsidP="005E550E">
      <w:pPr>
        <w:spacing w:after="120"/>
        <w:contextualSpacing/>
        <w:jc w:val="both"/>
        <w:rPr>
          <w:rFonts w:ascii="Tahoma" w:hAnsi="Tahoma" w:cs="Tahoma"/>
          <w:sz w:val="20"/>
          <w:szCs w:val="20"/>
        </w:rPr>
      </w:pPr>
    </w:p>
    <w:p w:rsidR="00DC41B2"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003581" w:rsidRPr="00AC38E8" w:rsidRDefault="00003581"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Za</w:t>
      </w:r>
      <w:r w:rsidR="00E9210E" w:rsidRPr="00AC38E8">
        <w:rPr>
          <w:rFonts w:ascii="Tahoma" w:hAnsi="Tahoma" w:cs="Tahoma"/>
          <w:b/>
          <w:color w:val="FF0000"/>
          <w:sz w:val="20"/>
          <w:szCs w:val="20"/>
        </w:rPr>
        <w:t xml:space="preserve">mawiający </w:t>
      </w:r>
      <w:r w:rsidR="00D70582" w:rsidRPr="00AC38E8">
        <w:rPr>
          <w:rFonts w:ascii="Tahoma" w:hAnsi="Tahoma" w:cs="Tahoma"/>
          <w:b/>
          <w:color w:val="FF0000"/>
          <w:sz w:val="20"/>
          <w:szCs w:val="20"/>
        </w:rPr>
        <w:t>rezygnuje z planowanej prezentacji i wykreśla zapisy jej dotyczące.</w:t>
      </w:r>
    </w:p>
    <w:p w:rsidR="00E9210E" w:rsidRPr="00AC38E8" w:rsidRDefault="00E9210E" w:rsidP="005E550E">
      <w:pPr>
        <w:spacing w:after="120"/>
        <w:contextualSpacing/>
        <w:jc w:val="both"/>
        <w:rPr>
          <w:rFonts w:ascii="Tahoma" w:eastAsia="Times New Roman" w:hAnsi="Tahoma" w:cs="Tahoma"/>
          <w:b/>
          <w:color w:val="FF0000"/>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C47472" w:rsidRPr="00AC38E8" w:rsidRDefault="00C47472"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C47472" w:rsidRPr="00AC38E8" w:rsidRDefault="00C47472"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Dotyczy:</w:t>
      </w:r>
      <w:r w:rsidR="00436E76" w:rsidRPr="00AC38E8">
        <w:rPr>
          <w:rFonts w:ascii="Tahoma" w:eastAsia="Times New Roman" w:hAnsi="Tahoma" w:cs="Tahoma"/>
          <w:sz w:val="20"/>
          <w:szCs w:val="20"/>
          <w:lang w:eastAsia="pl-PL"/>
        </w:rPr>
        <w:t>Załącznik nr 4 do SIWZ; REGULAMIN PREZENTACJI</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„1. Celem prezentacji jest zweryfikowanie przez Zamawiającego zadeklarowanych przez Wykonawcę w załącznikach nr 2 a) – ł) oraz załącznikach nr 3 a) -l) funkcjonalności w kategoriach: „Funkcjonalność zawarta w standardzie” i „Funkcjonalność dostępna poprzez konfigurację systemu” oraz potwierdzenia zgodności oferowanego oprogramowania z wymaganiami Zamawiającego.”</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„6. Przed rozpoczęciem prezentacji Zamawiający dokona wyboru:</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a) do 10 funkcjonalności spośród wszystkich zadeklarowanych „Funkcjonalność zawarta w standardzie” i „Funkcjonalność dostępna poprzez konfigurację systemu” z modułów:</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Finanse i księgowość,</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Kadry,</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Płace.</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lastRenderedPageBreak/>
        <w:t>- Elektroniczny obieg dokumentów.</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b) do 5 funkcjonalności spośród wszystkich zadeklarowanych „Funkcjonalność zawarta w standardzie” i „Funkcjonalność dostępna poprzez konfigurację systemu” z modułów:</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Controling,</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Majątek trwały,</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Gospodarka magazynowa,</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Zakupy;</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Zamówienia publiczne,</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Sprzedaż,</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Planowanie i budżetowanie,</w:t>
      </w:r>
    </w:p>
    <w:p w:rsidR="00436E76" w:rsidRPr="00AC38E8" w:rsidRDefault="00436E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Moduł administracyjny.”</w:t>
      </w:r>
    </w:p>
    <w:p w:rsidR="00436E76" w:rsidRPr="00AC38E8" w:rsidRDefault="00436E76" w:rsidP="005E550E">
      <w:pPr>
        <w:spacing w:after="120"/>
        <w:contextualSpacing/>
        <w:jc w:val="both"/>
        <w:rPr>
          <w:rFonts w:ascii="Tahoma" w:eastAsia="Times New Roman" w:hAnsi="Tahoma" w:cs="Tahoma"/>
          <w:sz w:val="20"/>
          <w:szCs w:val="20"/>
          <w:lang w:eastAsia="pl-PL"/>
        </w:rPr>
      </w:pPr>
    </w:p>
    <w:p w:rsidR="00436E76" w:rsidRPr="00AC38E8" w:rsidRDefault="00436E76" w:rsidP="005E550E">
      <w:pPr>
        <w:spacing w:after="120"/>
        <w:contextualSpacing/>
        <w:jc w:val="both"/>
        <w:rPr>
          <w:rFonts w:ascii="Tahoma" w:hAnsi="Tahoma" w:cs="Tahoma"/>
          <w:sz w:val="20"/>
          <w:szCs w:val="20"/>
        </w:rPr>
      </w:pPr>
      <w:r w:rsidRPr="00AC38E8">
        <w:rPr>
          <w:rFonts w:ascii="Tahoma" w:hAnsi="Tahoma" w:cs="Tahoma"/>
          <w:b/>
          <w:sz w:val="20"/>
          <w:szCs w:val="20"/>
        </w:rPr>
        <w:t xml:space="preserve">Pytanie: </w:t>
      </w:r>
      <w:r w:rsidRPr="00AC38E8">
        <w:rPr>
          <w:rFonts w:ascii="Tahoma" w:hAnsi="Tahoma" w:cs="Tahoma"/>
          <w:sz w:val="20"/>
          <w:szCs w:val="20"/>
        </w:rPr>
        <w:t>Wnosimy o dokonanie zmian w SIWZ (i w załącznikach do SIWZ), polegających na precyzyjnym określeniu już na obecnym etapie scenariusza (zakresu) prezentacji poprzez ograniczenie do wymagań fakultatywnych zadeklarowanych przez Wykonawcę, stanowiących jedno z kryteriów oceny ofert i/lub poprzez ograniczenie tylko do tych funkcjonalności/procesów, które realizują istotne dla Zamawiającego procesy. W obecnym kształcie SIWZ, warunki dotyczące prezentacji oferowanego systemu są nieprecyzyjne, co wręcz uniemożliwia Wykonawcom przygotowanie się do prezentacji oferowanego systemu w założonym przez Zamawiającego terminie, bowiem Wykonawca nie wie jakie funkcjonalności będą podlegały ocenie, co sprowadza się do tego, że Wykonawca powinien skonfigurować cały system zgodnie z wymaganiami z wszystkich Arkuszy Funkcjonalności</w:t>
      </w:r>
      <w:r w:rsidR="002A5421" w:rsidRPr="00AC38E8">
        <w:rPr>
          <w:rFonts w:ascii="Tahoma" w:hAnsi="Tahoma" w:cs="Tahoma"/>
          <w:sz w:val="20"/>
          <w:szCs w:val="20"/>
        </w:rPr>
        <w:t xml:space="preserve">, </w:t>
      </w:r>
      <w:r w:rsidR="00062F68" w:rsidRPr="00AC38E8">
        <w:rPr>
          <w:rFonts w:ascii="Tahoma" w:hAnsi="Tahoma" w:cs="Tahoma"/>
          <w:sz w:val="20"/>
          <w:szCs w:val="20"/>
        </w:rPr>
        <w:t>tj. być przygotowanym na prezentację na</w:t>
      </w:r>
      <w:r w:rsidR="002A5421" w:rsidRPr="00AC38E8">
        <w:rPr>
          <w:rFonts w:ascii="Tahoma" w:hAnsi="Tahoma" w:cs="Tahoma"/>
          <w:sz w:val="20"/>
          <w:szCs w:val="20"/>
        </w:rPr>
        <w:t>wet tych</w:t>
      </w:r>
      <w:r w:rsidR="00062F68" w:rsidRPr="00AC38E8">
        <w:rPr>
          <w:rFonts w:ascii="Tahoma" w:hAnsi="Tahoma" w:cs="Tahoma"/>
          <w:sz w:val="20"/>
          <w:szCs w:val="20"/>
        </w:rPr>
        <w:t xml:space="preserve"> funkcjonalności</w:t>
      </w:r>
      <w:r w:rsidR="002A5421" w:rsidRPr="00AC38E8">
        <w:rPr>
          <w:rFonts w:ascii="Tahoma" w:hAnsi="Tahoma" w:cs="Tahoma"/>
          <w:sz w:val="20"/>
          <w:szCs w:val="20"/>
        </w:rPr>
        <w:t>, których realizacja jest możliwa dopiero na etapie wdrożenia</w:t>
      </w:r>
      <w:r w:rsidRPr="00AC38E8">
        <w:rPr>
          <w:rFonts w:ascii="Tahoma" w:hAnsi="Tahoma" w:cs="Tahoma"/>
          <w:sz w:val="20"/>
          <w:szCs w:val="20"/>
        </w:rPr>
        <w:t>. Wymóg ten należy uznać za wysoce nadmiarowy i nieadekwatny do osiągnięcia faktycznego celu, jakim jest ocena przez Zamawiającego spełnienia wymagań funkcjonalnych przez Wykonawców.</w:t>
      </w:r>
    </w:p>
    <w:p w:rsidR="00003581" w:rsidRPr="00AC38E8" w:rsidRDefault="00003581" w:rsidP="005E550E">
      <w:pPr>
        <w:spacing w:after="120"/>
        <w:contextualSpacing/>
        <w:jc w:val="both"/>
        <w:rPr>
          <w:rFonts w:ascii="Tahoma" w:hAnsi="Tahoma" w:cs="Tahoma"/>
          <w:b/>
          <w:color w:val="FF0000"/>
          <w:sz w:val="20"/>
          <w:szCs w:val="20"/>
        </w:rPr>
      </w:pPr>
    </w:p>
    <w:p w:rsidR="00DC41B2" w:rsidRPr="00AC38E8" w:rsidRDefault="00DC41B2" w:rsidP="005E550E">
      <w:pPr>
        <w:spacing w:after="120"/>
        <w:contextualSpacing/>
        <w:jc w:val="both"/>
        <w:rPr>
          <w:rFonts w:ascii="Tahoma" w:hAnsi="Tahoma" w:cs="Tahoma"/>
          <w:b/>
          <w:color w:val="FF0000"/>
          <w:sz w:val="20"/>
          <w:szCs w:val="20"/>
        </w:rPr>
      </w:pPr>
    </w:p>
    <w:p w:rsidR="00DC41B2"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D70582" w:rsidRPr="00AC38E8" w:rsidRDefault="00D70582"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Zamawiający rezygnuje z planowanej prezentacji i wykreśla zapisy jej dotyczące.</w:t>
      </w:r>
    </w:p>
    <w:p w:rsidR="00D70582" w:rsidRPr="00AC38E8" w:rsidRDefault="00D70582" w:rsidP="005E550E">
      <w:pPr>
        <w:spacing w:after="120"/>
        <w:contextualSpacing/>
        <w:jc w:val="both"/>
        <w:rPr>
          <w:rFonts w:ascii="Tahoma" w:hAnsi="Tahoma" w:cs="Tahoma"/>
          <w:color w:val="00B050"/>
          <w:sz w:val="20"/>
          <w:szCs w:val="20"/>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714BA3" w:rsidRPr="00AC38E8" w:rsidRDefault="00714BA3"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714BA3" w:rsidRPr="00AC38E8" w:rsidRDefault="00714BA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Dotyczy: </w:t>
      </w:r>
      <w:r w:rsidRPr="00AC38E8">
        <w:rPr>
          <w:rFonts w:ascii="Tahoma" w:eastAsia="Times New Roman" w:hAnsi="Tahoma" w:cs="Tahoma"/>
          <w:sz w:val="20"/>
          <w:szCs w:val="20"/>
          <w:lang w:eastAsia="pl-PL"/>
        </w:rPr>
        <w:t>Załącznik nr 4 do SIWZ; REGULAMIN PREZENTACJI</w:t>
      </w:r>
    </w:p>
    <w:p w:rsidR="00714BA3" w:rsidRPr="00AC38E8" w:rsidRDefault="00714BA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„12. Zamawiający zastrzega sobie prawo zadawania pytań uszczegóławiających w trakcie oraz po zakończeniu prezentacji poszczególnych modułów lub po całkowitym zakończeniu prezentacji”</w:t>
      </w:r>
    </w:p>
    <w:p w:rsidR="00714BA3" w:rsidRPr="00AC38E8" w:rsidRDefault="00714BA3" w:rsidP="005E550E">
      <w:pPr>
        <w:spacing w:after="120"/>
        <w:contextualSpacing/>
        <w:jc w:val="both"/>
        <w:rPr>
          <w:rFonts w:ascii="Tahoma" w:eastAsia="Times New Roman" w:hAnsi="Tahoma" w:cs="Tahoma"/>
          <w:sz w:val="20"/>
          <w:szCs w:val="20"/>
          <w:lang w:eastAsia="pl-PL"/>
        </w:rPr>
      </w:pPr>
    </w:p>
    <w:p w:rsidR="00714BA3" w:rsidRPr="00AC38E8" w:rsidRDefault="00714BA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Pytanie: </w:t>
      </w:r>
      <w:r w:rsidRPr="00AC38E8">
        <w:rPr>
          <w:rFonts w:ascii="Tahoma" w:eastAsia="Times New Roman" w:hAnsi="Tahoma" w:cs="Tahoma"/>
          <w:sz w:val="20"/>
          <w:szCs w:val="20"/>
          <w:lang w:eastAsia="pl-PL"/>
        </w:rPr>
        <w:t>Ze względu na konieczność prezentacji zgodnie ze scenariuszem i w określonym, ograniczonym czasie, prosimy o zmianę punktu na:</w:t>
      </w:r>
      <w:r w:rsidR="00D1107A" w:rsidRPr="00AC38E8">
        <w:rPr>
          <w:rFonts w:ascii="Tahoma" w:hAnsi="Tahoma" w:cs="Tahoma"/>
          <w:sz w:val="20"/>
          <w:szCs w:val="20"/>
        </w:rPr>
        <w:t xml:space="preserve"> „</w:t>
      </w:r>
      <w:r w:rsidR="00D1107A" w:rsidRPr="00AC38E8">
        <w:rPr>
          <w:rFonts w:ascii="Tahoma" w:eastAsia="Times New Roman" w:hAnsi="Tahoma" w:cs="Tahoma"/>
          <w:sz w:val="20"/>
          <w:szCs w:val="20"/>
          <w:lang w:eastAsia="pl-PL"/>
        </w:rPr>
        <w:t>Zamawiający zastrzega sobie prawo zadawania pytań uszczegóławiających po całkowitym zakończeniu prezentacji”</w:t>
      </w:r>
      <w:r w:rsidRPr="00AC38E8">
        <w:rPr>
          <w:rFonts w:ascii="Tahoma" w:eastAsia="Times New Roman" w:hAnsi="Tahoma" w:cs="Tahoma"/>
          <w:sz w:val="20"/>
          <w:szCs w:val="20"/>
          <w:lang w:eastAsia="pl-PL"/>
        </w:rPr>
        <w:t xml:space="preserve"> chyba, że czas pytań i odpowiedzi nie będzie wliczany do czasu prezentacji (tj. prezentacja funkcjonalności będzie wydłużana o czas pytań i odpowiedzi).</w:t>
      </w:r>
    </w:p>
    <w:p w:rsidR="005E5A9D" w:rsidRPr="00AC38E8" w:rsidRDefault="005E5A9D"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B8057E" w:rsidRPr="00AC38E8" w:rsidRDefault="00B8057E"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Zamawiający rezygnuje z planowanej prezentacji i wykreśla zapisy jej dotyczące.</w:t>
      </w:r>
    </w:p>
    <w:p w:rsidR="00373B0D" w:rsidRPr="00AC38E8" w:rsidRDefault="00373B0D" w:rsidP="005E550E">
      <w:pPr>
        <w:spacing w:after="120"/>
        <w:contextualSpacing/>
        <w:jc w:val="both"/>
        <w:rPr>
          <w:rFonts w:ascii="Tahoma" w:eastAsia="Calibri" w:hAnsi="Tahoma" w:cs="Tahoma"/>
          <w:color w:val="00B050"/>
          <w:sz w:val="20"/>
          <w:szCs w:val="20"/>
        </w:rPr>
      </w:pPr>
    </w:p>
    <w:p w:rsidR="00D361C5" w:rsidRPr="00AC38E8" w:rsidRDefault="00D361C5" w:rsidP="005E550E">
      <w:pPr>
        <w:spacing w:after="120"/>
        <w:contextualSpacing/>
        <w:jc w:val="both"/>
        <w:rPr>
          <w:rFonts w:ascii="Tahoma" w:eastAsia="Times New Roman" w:hAnsi="Tahoma" w:cs="Tahoma"/>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bookmarkStart w:id="12" w:name="_Hlk535574464"/>
    </w:p>
    <w:bookmarkEnd w:id="12"/>
    <w:p w:rsidR="00EE4AA4" w:rsidRPr="00AC38E8" w:rsidRDefault="00EE4AA4"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Dotyczy: </w:t>
      </w:r>
      <w:r w:rsidRPr="00AC38E8">
        <w:rPr>
          <w:rFonts w:ascii="Tahoma" w:eastAsia="Times New Roman" w:hAnsi="Tahoma" w:cs="Tahoma"/>
          <w:sz w:val="20"/>
          <w:szCs w:val="20"/>
          <w:lang w:eastAsia="pl-PL"/>
        </w:rPr>
        <w:t>Załącznik nr 4 do SIWZ; REGULAMIN PREZENTACJI</w:t>
      </w:r>
    </w:p>
    <w:p w:rsidR="00EE4AA4" w:rsidRPr="00AC38E8" w:rsidRDefault="00EE4AA4"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„8:30 Rozpoczęcie prezentacji wraz z krótką charakterystyka proponowanego Systemu, wykorzystanych</w:t>
      </w:r>
    </w:p>
    <w:p w:rsidR="00EE4AA4" w:rsidRPr="00AC38E8" w:rsidRDefault="00EE4AA4"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lastRenderedPageBreak/>
        <w:t>technologii, narzędzi do obsługi baz danych, sposobu integracji”</w:t>
      </w:r>
    </w:p>
    <w:p w:rsidR="00EE4AA4" w:rsidRPr="00AC38E8" w:rsidRDefault="00EE4AA4" w:rsidP="005E550E">
      <w:pPr>
        <w:spacing w:after="120"/>
        <w:contextualSpacing/>
        <w:jc w:val="both"/>
        <w:rPr>
          <w:rFonts w:ascii="Tahoma" w:eastAsia="Times New Roman" w:hAnsi="Tahoma" w:cs="Tahoma"/>
          <w:b/>
          <w:sz w:val="20"/>
          <w:szCs w:val="20"/>
          <w:lang w:eastAsia="pl-PL"/>
        </w:rPr>
      </w:pPr>
    </w:p>
    <w:p w:rsidR="00EE4AA4" w:rsidRPr="00AC38E8" w:rsidRDefault="00EE4AA4"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Pytanie: </w:t>
      </w:r>
      <w:r w:rsidRPr="00AC38E8">
        <w:rPr>
          <w:rFonts w:ascii="Tahoma" w:eastAsia="Times New Roman" w:hAnsi="Tahoma" w:cs="Tahoma"/>
          <w:sz w:val="20"/>
          <w:szCs w:val="20"/>
          <w:lang w:eastAsia="pl-PL"/>
        </w:rPr>
        <w:t>Prosimy o potwierdzenie, że powyższy punkt prezentacji będzie miał charakter czysto informacyjny i wprowadzający i nie będzie miał wpływu na ostateczną ocenę prezentacji (chyba, że zostaną na obecnym etapie określone i ujawnione parametry oceny).</w:t>
      </w:r>
    </w:p>
    <w:p w:rsidR="00003581" w:rsidRPr="00AC38E8" w:rsidRDefault="00003581"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B8057E" w:rsidRPr="00AC38E8" w:rsidRDefault="00B8057E"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Zamawiający rezygnuje z planowanej prezentacji i wykreśla zapisy jej dotyczące.</w:t>
      </w:r>
    </w:p>
    <w:p w:rsidR="00B8057E" w:rsidRPr="00AC38E8" w:rsidRDefault="00B8057E" w:rsidP="005E550E">
      <w:pPr>
        <w:spacing w:after="120"/>
        <w:contextualSpacing/>
        <w:jc w:val="both"/>
        <w:rPr>
          <w:rFonts w:ascii="Tahoma" w:eastAsia="Times New Roman" w:hAnsi="Tahoma" w:cs="Tahoma"/>
          <w:b/>
          <w:color w:val="00B050"/>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Dotyczy: </w:t>
      </w:r>
      <w:r w:rsidRPr="00AC38E8">
        <w:rPr>
          <w:rFonts w:ascii="Tahoma" w:eastAsia="Times New Roman" w:hAnsi="Tahoma" w:cs="Tahoma"/>
          <w:sz w:val="20"/>
          <w:szCs w:val="20"/>
          <w:lang w:eastAsia="pl-PL"/>
        </w:rPr>
        <w:t>Załącznik nr 4 do SIWZ; REGULAMIN PREZENTACJI</w:t>
      </w: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13. Jeżeli podczas prezentacji okaże się, że oferowany system (ZSI) nie posiada 5 (pięciu) lub więcej z zadeklarowanych funkcjonalności, oferta Wykonawcy zostanie odrzucona. Oferta wykonawcy zostanie odrzucona również w przypadku gdy z winy leżącej po stronie Wykonawcy nie zostanie zrealizowana całość lub część przewidzianego porządku prezentacji, co uniemożliwi potwierdzenie funkcjonalności zawartych w ofercie.</w:t>
      </w:r>
    </w:p>
    <w:p w:rsidR="004F0176" w:rsidRPr="00AC38E8" w:rsidRDefault="004F0176" w:rsidP="005E550E">
      <w:pPr>
        <w:spacing w:after="120"/>
        <w:contextualSpacing/>
        <w:jc w:val="both"/>
        <w:rPr>
          <w:rFonts w:ascii="Tahoma" w:eastAsia="Times New Roman" w:hAnsi="Tahoma" w:cs="Tahoma"/>
          <w:sz w:val="20"/>
          <w:szCs w:val="20"/>
          <w:lang w:eastAsia="pl-PL"/>
        </w:rPr>
      </w:pPr>
    </w:p>
    <w:p w:rsidR="00D9332D" w:rsidRPr="00AC38E8" w:rsidRDefault="00D9332D"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Pytanie: W przypadku pozytywnej odpowiedzi na powyższe pytania prosimy o modyfikację p.13:</w:t>
      </w:r>
    </w:p>
    <w:p w:rsidR="00D9332D" w:rsidRPr="00AC38E8" w:rsidRDefault="00D9332D"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„13. Jeżeli podczas prezentacji okaże się, że oferowany system (ZSI) nie posiada zadeklarowanych</w:t>
      </w:r>
      <w:r w:rsidR="000F2BD6" w:rsidRPr="00AC38E8">
        <w:rPr>
          <w:rFonts w:ascii="Tahoma" w:eastAsia="Times New Roman" w:hAnsi="Tahoma" w:cs="Tahoma"/>
          <w:sz w:val="20"/>
          <w:szCs w:val="20"/>
          <w:lang w:eastAsia="pl-PL"/>
        </w:rPr>
        <w:t xml:space="preserve"> jako dostępne</w:t>
      </w:r>
      <w:r w:rsidRPr="00AC38E8">
        <w:rPr>
          <w:rFonts w:ascii="Tahoma" w:eastAsia="Times New Roman" w:hAnsi="Tahoma" w:cs="Tahoma"/>
          <w:sz w:val="20"/>
          <w:szCs w:val="20"/>
          <w:lang w:eastAsia="pl-PL"/>
        </w:rPr>
        <w:t xml:space="preserve"> funkcjonalności</w:t>
      </w:r>
      <w:r w:rsidR="00141818">
        <w:rPr>
          <w:rFonts w:ascii="Tahoma" w:eastAsia="Times New Roman" w:hAnsi="Tahoma" w:cs="Tahoma"/>
          <w:sz w:val="20"/>
          <w:szCs w:val="20"/>
          <w:lang w:eastAsia="pl-PL"/>
        </w:rPr>
        <w:t xml:space="preserve"> </w:t>
      </w:r>
      <w:r w:rsidR="000F2BD6" w:rsidRPr="00AC38E8">
        <w:rPr>
          <w:rFonts w:ascii="Tahoma" w:eastAsia="Times New Roman" w:hAnsi="Tahoma" w:cs="Tahoma"/>
          <w:sz w:val="20"/>
          <w:szCs w:val="20"/>
          <w:lang w:eastAsia="pl-PL"/>
        </w:rPr>
        <w:t>fakultatywnych</w:t>
      </w:r>
      <w:r w:rsidRPr="00AC38E8">
        <w:rPr>
          <w:rFonts w:ascii="Tahoma" w:eastAsia="Times New Roman" w:hAnsi="Tahoma" w:cs="Tahoma"/>
          <w:sz w:val="20"/>
          <w:szCs w:val="20"/>
          <w:lang w:eastAsia="pl-PL"/>
        </w:rPr>
        <w:t xml:space="preserve">, </w:t>
      </w:r>
      <w:r w:rsidR="000F2BD6" w:rsidRPr="00AC38E8">
        <w:rPr>
          <w:rFonts w:ascii="Tahoma" w:eastAsia="Times New Roman" w:hAnsi="Tahoma" w:cs="Tahoma"/>
          <w:sz w:val="20"/>
          <w:szCs w:val="20"/>
          <w:lang w:eastAsia="pl-PL"/>
        </w:rPr>
        <w:t>Zamawiający przyzna za nie 0 punktów</w:t>
      </w:r>
      <w:r w:rsidRPr="00AC38E8">
        <w:rPr>
          <w:rFonts w:ascii="Tahoma" w:eastAsia="Times New Roman" w:hAnsi="Tahoma" w:cs="Tahoma"/>
          <w:sz w:val="20"/>
          <w:szCs w:val="20"/>
          <w:lang w:eastAsia="pl-PL"/>
        </w:rPr>
        <w:t>.</w:t>
      </w:r>
      <w:r w:rsidR="000F2BD6" w:rsidRPr="00AC38E8">
        <w:rPr>
          <w:rFonts w:ascii="Tahoma" w:eastAsia="Times New Roman" w:hAnsi="Tahoma" w:cs="Tahoma"/>
          <w:sz w:val="20"/>
          <w:szCs w:val="20"/>
          <w:lang w:eastAsia="pl-PL"/>
        </w:rPr>
        <w:t>”</w:t>
      </w:r>
    </w:p>
    <w:p w:rsidR="00D9332D" w:rsidRPr="00AC38E8" w:rsidRDefault="00D9332D"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B8057E" w:rsidRPr="00AC38E8" w:rsidRDefault="00B8057E" w:rsidP="005E550E">
      <w:pPr>
        <w:spacing w:after="120"/>
        <w:contextualSpacing/>
        <w:jc w:val="both"/>
        <w:rPr>
          <w:rFonts w:ascii="Calibri" w:eastAsia="Calibri" w:hAnsi="Calibri" w:cs="Times New Roman"/>
          <w:color w:val="00B050"/>
          <w:sz w:val="20"/>
          <w:szCs w:val="20"/>
        </w:rPr>
      </w:pPr>
      <w:r w:rsidRPr="00AC38E8">
        <w:rPr>
          <w:rFonts w:ascii="Tahoma" w:hAnsi="Tahoma" w:cs="Tahoma"/>
          <w:b/>
          <w:color w:val="FF0000"/>
          <w:sz w:val="20"/>
          <w:szCs w:val="20"/>
        </w:rPr>
        <w:t>Zamawiający rezygnuje z planowanej prezentacji i wykreśla zapisy jej dotyczące.</w:t>
      </w:r>
    </w:p>
    <w:p w:rsidR="00E33EC9" w:rsidRPr="00AC38E8" w:rsidRDefault="00E33EC9" w:rsidP="005E550E">
      <w:pPr>
        <w:spacing w:after="120"/>
        <w:contextualSpacing/>
        <w:jc w:val="both"/>
        <w:rPr>
          <w:rFonts w:ascii="Tahoma" w:eastAsia="Times New Roman" w:hAnsi="Tahoma" w:cs="Tahoma"/>
          <w:sz w:val="20"/>
          <w:szCs w:val="20"/>
          <w:lang w:eastAsia="pl-PL"/>
        </w:rPr>
      </w:pPr>
    </w:p>
    <w:p w:rsidR="004F0176" w:rsidRPr="00AC38E8" w:rsidRDefault="004F0176" w:rsidP="005E550E">
      <w:pPr>
        <w:pStyle w:val="Akapitzlist"/>
        <w:numPr>
          <w:ilvl w:val="0"/>
          <w:numId w:val="40"/>
        </w:numPr>
        <w:spacing w:after="120"/>
        <w:rPr>
          <w:rFonts w:ascii="Tahoma" w:eastAsia="Times New Roman" w:hAnsi="Tahoma" w:cs="Tahoma"/>
          <w:b/>
          <w:noProof w:val="0"/>
          <w:sz w:val="20"/>
          <w:szCs w:val="20"/>
          <w:lang w:val="pl-PL" w:eastAsia="pl-PL"/>
        </w:rPr>
      </w:pP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 xml:space="preserve">Dotyczy: </w:t>
      </w:r>
      <w:r w:rsidRPr="00AC38E8">
        <w:rPr>
          <w:rFonts w:ascii="Tahoma" w:eastAsia="Times New Roman" w:hAnsi="Tahoma" w:cs="Tahoma"/>
          <w:sz w:val="20"/>
          <w:szCs w:val="20"/>
          <w:lang w:eastAsia="pl-PL"/>
        </w:rPr>
        <w:t>Załącznik nr 4 do SIWZ; REGULAMIN PREZENTACJI</w:t>
      </w: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13. Jeżeli podczas prezentacji okaże się, że oferowany system (ZSI) nie posiada 5 (pięciu) lub więcej z zadeklarowanych funkcjonalności, oferta Wykonawcy zostanie odrzucona. Oferta wykonawcy zostanie odrzucona również w przypadku gdy z winy leżącej po stronie Wykonawcy nie zostanie zrealizowana całość lub część przewidzianego porządku prezentacji, co uniemożliwi potwierdzenie funkcjonalności zawartych w ofercie.</w:t>
      </w:r>
    </w:p>
    <w:p w:rsidR="004F0176" w:rsidRPr="00AC38E8" w:rsidRDefault="004F0176" w:rsidP="005E550E">
      <w:pPr>
        <w:spacing w:after="120"/>
        <w:contextualSpacing/>
        <w:jc w:val="both"/>
        <w:rPr>
          <w:rFonts w:ascii="Tahoma" w:eastAsia="Times New Roman" w:hAnsi="Tahoma" w:cs="Tahoma"/>
          <w:sz w:val="20"/>
          <w:szCs w:val="20"/>
          <w:lang w:eastAsia="pl-PL"/>
        </w:rPr>
      </w:pP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Pytanie:</w:t>
      </w:r>
      <w:r w:rsidRPr="00AC38E8">
        <w:rPr>
          <w:rFonts w:ascii="Tahoma" w:eastAsia="Times New Roman" w:hAnsi="Tahoma" w:cs="Tahoma"/>
          <w:sz w:val="20"/>
          <w:szCs w:val="20"/>
          <w:lang w:eastAsia="pl-PL"/>
        </w:rPr>
        <w:t xml:space="preserve">Ze względu na zdarzenia losowe mogące wystąpić w trakcie prezentacji a związane ze awarią sprzętu za pomocą którego będzie przeprowadzona prezentacja, wnosimy o dodanie do listy wymagań poniższego zapisu. </w:t>
      </w: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xml:space="preserve">„13a. Ewentualne awarie sprzętowe nie będą traktowane jako dysfunkcjonalność Systemu. W takim przypadku dopuszcza się możliwość przedłużenia czasu prezentacji ponad wyznaczony czas lub dokończenia prezentacji w dniu następnym”. </w:t>
      </w:r>
    </w:p>
    <w:p w:rsidR="004F0176" w:rsidRPr="00AC38E8" w:rsidRDefault="004F0176"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Sprzęt na którym będzie przeprowadzana prezentacja nie jest przedmiotem zamówienia i jego ewentualne awarie nie mogą świadczyć o dysfunkcjonalności oferowanego systemu.</w:t>
      </w:r>
    </w:p>
    <w:p w:rsidR="00A11622" w:rsidRPr="00AC38E8" w:rsidRDefault="00A11622" w:rsidP="005E550E">
      <w:pPr>
        <w:spacing w:after="120"/>
        <w:contextualSpacing/>
        <w:jc w:val="both"/>
        <w:rPr>
          <w:rFonts w:ascii="Tahoma" w:eastAsia="Times New Roman" w:hAnsi="Tahoma" w:cs="Tahoma"/>
          <w:sz w:val="20"/>
          <w:szCs w:val="20"/>
          <w:lang w:eastAsia="pl-PL"/>
        </w:rPr>
      </w:pPr>
    </w:p>
    <w:p w:rsidR="005E5A9D" w:rsidRPr="00AC38E8" w:rsidRDefault="008E012F"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 xml:space="preserve">Odpowiedź Zamawiającego: </w:t>
      </w:r>
    </w:p>
    <w:p w:rsidR="008E012F" w:rsidRPr="00AC38E8" w:rsidRDefault="008E012F" w:rsidP="005E550E">
      <w:pPr>
        <w:spacing w:after="120"/>
        <w:contextualSpacing/>
        <w:jc w:val="both"/>
        <w:rPr>
          <w:rFonts w:ascii="Tahoma" w:hAnsi="Tahoma" w:cs="Tahoma"/>
          <w:b/>
          <w:color w:val="FF0000"/>
          <w:sz w:val="20"/>
          <w:szCs w:val="20"/>
        </w:rPr>
      </w:pPr>
      <w:r w:rsidRPr="00AC38E8">
        <w:rPr>
          <w:rFonts w:ascii="Tahoma" w:hAnsi="Tahoma" w:cs="Tahoma"/>
          <w:b/>
          <w:color w:val="FF0000"/>
          <w:sz w:val="20"/>
          <w:szCs w:val="20"/>
        </w:rPr>
        <w:t>Zamawiający rezygnuje z planowanej prezentacji i wykreśla zapisy jej dotyczące.</w:t>
      </w:r>
    </w:p>
    <w:p w:rsidR="00E33EC9" w:rsidRPr="00AC38E8" w:rsidRDefault="00E33EC9" w:rsidP="005E550E">
      <w:pPr>
        <w:spacing w:after="120"/>
        <w:contextualSpacing/>
        <w:jc w:val="both"/>
        <w:rPr>
          <w:rFonts w:ascii="Tahoma" w:eastAsia="Times New Roman" w:hAnsi="Tahoma" w:cs="Tahoma"/>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2A76B3" w:rsidRPr="00AC38E8" w:rsidRDefault="002A76B3"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A11622" w:rsidRPr="00AC38E8" w:rsidRDefault="002A76B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Dotyczy:</w:t>
      </w:r>
      <w:r w:rsidR="006A7372" w:rsidRPr="00AC38E8">
        <w:rPr>
          <w:rFonts w:ascii="Tahoma" w:eastAsia="Times New Roman" w:hAnsi="Tahoma" w:cs="Tahoma"/>
          <w:sz w:val="20"/>
          <w:szCs w:val="20"/>
          <w:lang w:eastAsia="pl-PL"/>
        </w:rPr>
        <w:t>Załącznik nr 8 do SIWZ; § 3 PRZEDMIOT UMOWY</w:t>
      </w:r>
    </w:p>
    <w:p w:rsidR="00A11622" w:rsidRPr="00AC38E8" w:rsidRDefault="00A11622"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xml:space="preserve">„3. </w:t>
      </w:r>
      <w:r w:rsidRPr="00AC38E8">
        <w:rPr>
          <w:rFonts w:ascii="Tahoma" w:eastAsia="Times New Roman" w:hAnsi="Tahoma" w:cs="Tahoma"/>
          <w:sz w:val="20"/>
          <w:szCs w:val="20"/>
          <w:u w:val="single"/>
          <w:lang w:eastAsia="pl-PL"/>
        </w:rPr>
        <w:t xml:space="preserve">W przypadku pominięcia w Dokumentacji Zamówienia jakiegokolwiek elementu koniecznego dla właściwego funkcjonowania ZSI w ramach zadeklarowanej przez Wykonawcę Funkcjonalności ZSI, w szczególności dla osiągnięcia Funkcjonalności Gwarantowanej określonej Umową i koniecznej dla </w:t>
      </w:r>
      <w:r w:rsidRPr="00AC38E8">
        <w:rPr>
          <w:rFonts w:ascii="Tahoma" w:eastAsia="Times New Roman" w:hAnsi="Tahoma" w:cs="Tahoma"/>
          <w:sz w:val="20"/>
          <w:szCs w:val="20"/>
          <w:u w:val="single"/>
          <w:lang w:eastAsia="pl-PL"/>
        </w:rPr>
        <w:lastRenderedPageBreak/>
        <w:t>pozytywnego przejścia Testów Akceptacyjnych, Wykonawca zobowiązuje się wykonać bądź dostarczyć ten element w ramach Wynagrodzenia.</w:t>
      </w:r>
      <w:r w:rsidRPr="00AC38E8">
        <w:rPr>
          <w:rFonts w:ascii="Tahoma" w:eastAsia="Times New Roman" w:hAnsi="Tahoma" w:cs="Tahoma"/>
          <w:sz w:val="20"/>
          <w:szCs w:val="20"/>
          <w:lang w:eastAsia="pl-PL"/>
        </w:rPr>
        <w:t xml:space="preserve"> Dostarczenie lub wykonanietakiego elementu nie może stanowić podstawy do przedłużania terminów zakończeniaposzczególnych Etapów. W szczególności postanowienie niniejszego ustępu dotyczy wszelkichprac i dostaw których konieczność wykonania ujawni się w trakcie realizacji Umowy,a konieczność ich wykonania nie była sprecyzowana w Dokumentacji Zamówienia.”</w:t>
      </w:r>
    </w:p>
    <w:p w:rsidR="00846903" w:rsidRPr="00AC38E8" w:rsidRDefault="00846903" w:rsidP="005E550E">
      <w:pPr>
        <w:spacing w:after="120"/>
        <w:contextualSpacing/>
        <w:jc w:val="both"/>
        <w:rPr>
          <w:rFonts w:ascii="Tahoma" w:eastAsia="Times New Roman" w:hAnsi="Tahoma" w:cs="Tahoma"/>
          <w:sz w:val="20"/>
          <w:szCs w:val="20"/>
          <w:lang w:eastAsia="pl-PL"/>
        </w:rPr>
      </w:pPr>
    </w:p>
    <w:p w:rsidR="00846903" w:rsidRPr="00AC38E8" w:rsidRDefault="0084690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Pytanie:</w:t>
      </w:r>
      <w:r w:rsidRPr="00AC38E8">
        <w:rPr>
          <w:rFonts w:ascii="Tahoma" w:eastAsia="Times New Roman" w:hAnsi="Tahoma" w:cs="Tahoma"/>
          <w:sz w:val="20"/>
          <w:szCs w:val="20"/>
          <w:lang w:eastAsia="pl-PL"/>
        </w:rPr>
        <w:t xml:space="preserve"> Powyższy zapis Umowy jest nieprecyzyjny i daje duże możliwości nadinterpretacji i może powodować niewspółmiernie wysokie dodatkowe koszty, trudne do oszacowania na etapie oferty. W związku z tym prosimy o jego doprecyzowanie lub usunięcie.</w:t>
      </w:r>
    </w:p>
    <w:p w:rsidR="000354AD" w:rsidRPr="00AC38E8" w:rsidRDefault="000354AD"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6A35CB" w:rsidRPr="00AC38E8" w:rsidRDefault="006A35CB" w:rsidP="005E550E">
      <w:pPr>
        <w:spacing w:after="60"/>
        <w:jc w:val="both"/>
        <w:rPr>
          <w:rFonts w:ascii="Tahoma" w:eastAsia="Times New Roman" w:hAnsi="Tahoma" w:cs="Tahoma"/>
          <w:sz w:val="20"/>
          <w:szCs w:val="20"/>
          <w:lang w:eastAsia="pl-PL"/>
        </w:rPr>
      </w:pPr>
      <w:r w:rsidRPr="00AC38E8">
        <w:rPr>
          <w:rFonts w:ascii="Tahoma" w:eastAsia="Times New Roman" w:hAnsi="Tahoma" w:cs="Tahoma"/>
          <w:b/>
          <w:color w:val="FF0000"/>
          <w:sz w:val="20"/>
          <w:szCs w:val="20"/>
          <w:lang w:eastAsia="pl-PL"/>
        </w:rPr>
        <w:t>Zamawiający nie wyraża zgody na usunięcie zapisów.</w:t>
      </w:r>
    </w:p>
    <w:p w:rsidR="00846903" w:rsidRPr="00AC38E8" w:rsidRDefault="008E012F" w:rsidP="005E550E">
      <w:pPr>
        <w:spacing w:after="120"/>
        <w:contextualSpacing/>
        <w:jc w:val="both"/>
        <w:rPr>
          <w:rFonts w:ascii="Tahoma" w:eastAsia="Times New Roman" w:hAnsi="Tahoma" w:cs="Tahoma"/>
          <w:b/>
          <w:color w:val="FF0000"/>
          <w:sz w:val="20"/>
          <w:szCs w:val="20"/>
          <w:lang w:eastAsia="pl-PL"/>
        </w:rPr>
      </w:pPr>
      <w:r w:rsidRPr="00AC38E8">
        <w:rPr>
          <w:rFonts w:ascii="Tahoma" w:hAnsi="Tahoma" w:cs="Tahoma"/>
          <w:b/>
          <w:color w:val="FF0000"/>
          <w:sz w:val="20"/>
          <w:szCs w:val="20"/>
        </w:rPr>
        <w:t xml:space="preserve">W ocenie Zamawiającego </w:t>
      </w:r>
      <w:r w:rsidR="004B22BE" w:rsidRPr="00AC38E8">
        <w:rPr>
          <w:rFonts w:ascii="Tahoma" w:eastAsia="Times New Roman" w:hAnsi="Tahoma" w:cs="Tahoma"/>
          <w:b/>
          <w:color w:val="FF0000"/>
          <w:sz w:val="20"/>
          <w:szCs w:val="20"/>
          <w:lang w:eastAsia="pl-PL"/>
        </w:rPr>
        <w:t>o</w:t>
      </w:r>
      <w:r w:rsidR="008112AD" w:rsidRPr="00AC38E8">
        <w:rPr>
          <w:rFonts w:ascii="Tahoma" w:eastAsia="Times New Roman" w:hAnsi="Tahoma" w:cs="Tahoma"/>
          <w:b/>
          <w:color w:val="FF0000"/>
          <w:sz w:val="20"/>
          <w:szCs w:val="20"/>
          <w:lang w:eastAsia="pl-PL"/>
        </w:rPr>
        <w:t xml:space="preserve">bawy </w:t>
      </w:r>
      <w:r w:rsidR="004B22BE" w:rsidRPr="00AC38E8">
        <w:rPr>
          <w:rFonts w:ascii="Tahoma" w:eastAsia="Times New Roman" w:hAnsi="Tahoma" w:cs="Tahoma"/>
          <w:b/>
          <w:color w:val="FF0000"/>
          <w:sz w:val="20"/>
          <w:szCs w:val="20"/>
          <w:lang w:eastAsia="pl-PL"/>
        </w:rPr>
        <w:t xml:space="preserve">są </w:t>
      </w:r>
      <w:r w:rsidR="008112AD" w:rsidRPr="00AC38E8">
        <w:rPr>
          <w:rFonts w:ascii="Tahoma" w:eastAsia="Times New Roman" w:hAnsi="Tahoma" w:cs="Tahoma"/>
          <w:b/>
          <w:color w:val="FF0000"/>
          <w:sz w:val="20"/>
          <w:szCs w:val="20"/>
          <w:lang w:eastAsia="pl-PL"/>
        </w:rPr>
        <w:t>nieuzasadnione – przedmiot umowy jest opisany niezwykle szczegółowo,</w:t>
      </w:r>
      <w:r w:rsidR="00E501AD" w:rsidRPr="00AC38E8">
        <w:rPr>
          <w:rFonts w:ascii="Tahoma" w:eastAsia="Times New Roman" w:hAnsi="Tahoma" w:cs="Tahoma"/>
          <w:b/>
          <w:color w:val="FF0000"/>
          <w:sz w:val="20"/>
          <w:szCs w:val="20"/>
          <w:lang w:eastAsia="pl-PL"/>
        </w:rPr>
        <w:t xml:space="preserve"> po przeprowadzonych konsultacjach w ramach dialogu konkurencyjnego.</w:t>
      </w:r>
    </w:p>
    <w:p w:rsidR="004B22BE" w:rsidRPr="00AC38E8" w:rsidRDefault="004B22BE" w:rsidP="005E550E">
      <w:pPr>
        <w:spacing w:after="120"/>
        <w:contextualSpacing/>
        <w:jc w:val="both"/>
        <w:rPr>
          <w:rFonts w:ascii="Tahoma" w:eastAsia="Times New Roman" w:hAnsi="Tahoma" w:cs="Tahoma"/>
          <w:b/>
          <w:color w:val="FF0000"/>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2A76B3" w:rsidRPr="00AC38E8" w:rsidRDefault="002A76B3"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6A7372" w:rsidRPr="00AC38E8" w:rsidRDefault="002A76B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 xml:space="preserve"> Załącznik nr 8 do SIWZ;</w:t>
      </w:r>
      <w:r w:rsidR="006A7372" w:rsidRPr="00AC38E8">
        <w:rPr>
          <w:rFonts w:ascii="Tahoma" w:eastAsia="Times New Roman" w:hAnsi="Tahoma" w:cs="Tahoma"/>
          <w:sz w:val="20"/>
          <w:szCs w:val="20"/>
          <w:lang w:eastAsia="pl-PL"/>
        </w:rPr>
        <w:t>§ 7 OBOWIĄZKI STRON ZWIĄZANE Z PRZEBIEGIEM PRAC NAD ZSI</w:t>
      </w:r>
    </w:p>
    <w:p w:rsidR="00846903" w:rsidRPr="00AC38E8" w:rsidRDefault="006A7372"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I ICH ODBIOREM</w:t>
      </w:r>
    </w:p>
    <w:p w:rsidR="00846903" w:rsidRPr="00AC38E8" w:rsidRDefault="0084690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„u) Zapewnienia dostawy sprzętu, oprogramowania, lub ich modyfikacji oraz wykonania innychczynności potrzebnych dla prawidłowego funkcjonowania ZSI przez okres co najmniej 10(dziesięć) lat od dnia Przekazania do Użytkowania ZSI lub, w przypadku zaniechaniaprodukcji lub wytwarzania poszczególnych elementów, programów, lub rozwiązań przekazaniepełnej dokumentacji wykonawczej tych elementów, programów lub rozwiązań niezbędnej dozamówienia ich u innego dostawcy lub producenta”</w:t>
      </w:r>
    </w:p>
    <w:p w:rsidR="00846903" w:rsidRPr="00AC38E8" w:rsidRDefault="00846903" w:rsidP="005E550E">
      <w:pPr>
        <w:spacing w:after="120"/>
        <w:contextualSpacing/>
        <w:jc w:val="both"/>
        <w:rPr>
          <w:rFonts w:ascii="Tahoma" w:eastAsia="Times New Roman" w:hAnsi="Tahoma" w:cs="Tahoma"/>
          <w:sz w:val="20"/>
          <w:szCs w:val="20"/>
          <w:lang w:eastAsia="pl-PL"/>
        </w:rPr>
      </w:pPr>
    </w:p>
    <w:p w:rsidR="00846903" w:rsidRPr="00AC38E8" w:rsidRDefault="0084690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Pytanie:</w:t>
      </w:r>
      <w:r w:rsidRPr="00AC38E8">
        <w:rPr>
          <w:rFonts w:ascii="Tahoma" w:eastAsia="Times New Roman" w:hAnsi="Tahoma" w:cs="Tahoma"/>
          <w:sz w:val="20"/>
          <w:szCs w:val="20"/>
          <w:lang w:eastAsia="pl-PL"/>
        </w:rPr>
        <w:t xml:space="preserve"> Wnosimy o usunięcie tego zapisu. Wymaganie dostawy sprzętu i oprogramowania lub innych modyfikacji potrzebnych dla prawidłowego działania ZSI nie dość</w:t>
      </w:r>
      <w:r w:rsidR="00FE2E30" w:rsidRPr="00AC38E8">
        <w:rPr>
          <w:rFonts w:ascii="Tahoma" w:eastAsia="Times New Roman" w:hAnsi="Tahoma" w:cs="Tahoma"/>
          <w:sz w:val="20"/>
          <w:szCs w:val="20"/>
          <w:lang w:eastAsia="pl-PL"/>
        </w:rPr>
        <w:t>, że nie</w:t>
      </w:r>
      <w:r w:rsidRPr="00AC38E8">
        <w:rPr>
          <w:rFonts w:ascii="Tahoma" w:eastAsia="Times New Roman" w:hAnsi="Tahoma" w:cs="Tahoma"/>
          <w:sz w:val="20"/>
          <w:szCs w:val="20"/>
          <w:lang w:eastAsia="pl-PL"/>
        </w:rPr>
        <w:t>precyzyjne (nie wiadomo kto będzie decydował o tym</w:t>
      </w:r>
      <w:r w:rsidR="00FE2E30" w:rsidRPr="00AC38E8">
        <w:rPr>
          <w:rFonts w:ascii="Tahoma" w:eastAsia="Times New Roman" w:hAnsi="Tahoma" w:cs="Tahoma"/>
          <w:sz w:val="20"/>
          <w:szCs w:val="20"/>
          <w:lang w:eastAsia="pl-PL"/>
        </w:rPr>
        <w:t>,</w:t>
      </w:r>
      <w:r w:rsidRPr="00AC38E8">
        <w:rPr>
          <w:rFonts w:ascii="Tahoma" w:eastAsia="Times New Roman" w:hAnsi="Tahoma" w:cs="Tahoma"/>
          <w:sz w:val="20"/>
          <w:szCs w:val="20"/>
          <w:lang w:eastAsia="pl-PL"/>
        </w:rPr>
        <w:t xml:space="preserve"> co jest w tym okresie potrzebne do prawidłowego działania) to jeszcze w znaczący sposób </w:t>
      </w:r>
      <w:r w:rsidR="00FE2E30" w:rsidRPr="00AC38E8">
        <w:rPr>
          <w:rFonts w:ascii="Tahoma" w:eastAsia="Times New Roman" w:hAnsi="Tahoma" w:cs="Tahoma"/>
          <w:sz w:val="20"/>
          <w:szCs w:val="20"/>
          <w:lang w:eastAsia="pl-PL"/>
        </w:rPr>
        <w:t xml:space="preserve">może </w:t>
      </w:r>
      <w:r w:rsidRPr="00AC38E8">
        <w:rPr>
          <w:rFonts w:ascii="Tahoma" w:eastAsia="Times New Roman" w:hAnsi="Tahoma" w:cs="Tahoma"/>
          <w:sz w:val="20"/>
          <w:szCs w:val="20"/>
          <w:lang w:eastAsia="pl-PL"/>
        </w:rPr>
        <w:t>podnie</w:t>
      </w:r>
      <w:r w:rsidR="00FE2E30" w:rsidRPr="00AC38E8">
        <w:rPr>
          <w:rFonts w:ascii="Tahoma" w:eastAsia="Times New Roman" w:hAnsi="Tahoma" w:cs="Tahoma"/>
          <w:sz w:val="20"/>
          <w:szCs w:val="20"/>
          <w:lang w:eastAsia="pl-PL"/>
        </w:rPr>
        <w:t>ść cenę oferty (np. należałoby</w:t>
      </w:r>
      <w:r w:rsidRPr="00AC38E8">
        <w:rPr>
          <w:rFonts w:ascii="Tahoma" w:eastAsia="Times New Roman" w:hAnsi="Tahoma" w:cs="Tahoma"/>
          <w:sz w:val="20"/>
          <w:szCs w:val="20"/>
          <w:lang w:eastAsia="pl-PL"/>
        </w:rPr>
        <w:t xml:space="preserve"> przyjąć</w:t>
      </w:r>
      <w:r w:rsidR="00FE2E30" w:rsidRPr="00AC38E8">
        <w:rPr>
          <w:rFonts w:ascii="Tahoma" w:eastAsia="Times New Roman" w:hAnsi="Tahoma" w:cs="Tahoma"/>
          <w:sz w:val="20"/>
          <w:szCs w:val="20"/>
          <w:lang w:eastAsia="pl-PL"/>
        </w:rPr>
        <w:t>, że</w:t>
      </w:r>
      <w:r w:rsidRPr="00AC38E8">
        <w:rPr>
          <w:rFonts w:ascii="Tahoma" w:eastAsia="Times New Roman" w:hAnsi="Tahoma" w:cs="Tahoma"/>
          <w:sz w:val="20"/>
          <w:szCs w:val="20"/>
          <w:lang w:eastAsia="pl-PL"/>
        </w:rPr>
        <w:t xml:space="preserve"> w ciągu 10 lat co najmniej dwukrotnie trz</w:t>
      </w:r>
      <w:r w:rsidR="00FE2E30" w:rsidRPr="00AC38E8">
        <w:rPr>
          <w:rFonts w:ascii="Tahoma" w:eastAsia="Times New Roman" w:hAnsi="Tahoma" w:cs="Tahoma"/>
          <w:sz w:val="20"/>
          <w:szCs w:val="20"/>
          <w:lang w:eastAsia="pl-PL"/>
        </w:rPr>
        <w:t>eba będzie wymienić cały sprzęt</w:t>
      </w:r>
      <w:r w:rsidRPr="00AC38E8">
        <w:rPr>
          <w:rFonts w:ascii="Tahoma" w:eastAsia="Times New Roman" w:hAnsi="Tahoma" w:cs="Tahoma"/>
          <w:sz w:val="20"/>
          <w:szCs w:val="20"/>
          <w:lang w:eastAsia="pl-PL"/>
        </w:rPr>
        <w:t>)</w:t>
      </w:r>
      <w:r w:rsidR="00FE2E30" w:rsidRPr="00AC38E8">
        <w:rPr>
          <w:rFonts w:ascii="Tahoma" w:eastAsia="Times New Roman" w:hAnsi="Tahoma" w:cs="Tahoma"/>
          <w:sz w:val="20"/>
          <w:szCs w:val="20"/>
          <w:lang w:eastAsia="pl-PL"/>
        </w:rPr>
        <w:t>.</w:t>
      </w:r>
    </w:p>
    <w:p w:rsidR="000354AD" w:rsidRPr="00AC38E8" w:rsidRDefault="000354AD"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120"/>
        <w:contextualSpacing/>
        <w:jc w:val="both"/>
        <w:rPr>
          <w:rFonts w:ascii="Tahoma" w:eastAsia="Times New Roman" w:hAnsi="Tahoma" w:cs="Tahoma"/>
          <w:color w:val="1F497D" w:themeColor="text2"/>
          <w:sz w:val="20"/>
          <w:szCs w:val="20"/>
          <w:lang w:eastAsia="pl-PL"/>
        </w:rPr>
      </w:pPr>
      <w:r w:rsidRPr="00AC38E8">
        <w:rPr>
          <w:rFonts w:ascii="Tahoma" w:hAnsi="Tahoma" w:cs="Tahoma"/>
          <w:b/>
          <w:color w:val="FF0000"/>
          <w:sz w:val="20"/>
          <w:szCs w:val="20"/>
        </w:rPr>
        <w:t>Odpowiedź Zamawiającego:</w:t>
      </w:r>
    </w:p>
    <w:p w:rsidR="00644652" w:rsidRPr="00AC38E8" w:rsidRDefault="00460318" w:rsidP="005E550E">
      <w:pPr>
        <w:spacing w:after="120"/>
        <w:contextualSpacing/>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 xml:space="preserve">Zamawiający pozostawia zapisy w dotychczasowym kształcie. </w:t>
      </w:r>
    </w:p>
    <w:p w:rsidR="00460318" w:rsidRPr="00AC38E8" w:rsidRDefault="00460318" w:rsidP="005E550E">
      <w:pPr>
        <w:spacing w:after="120"/>
        <w:contextualSpacing/>
        <w:jc w:val="both"/>
        <w:rPr>
          <w:rFonts w:ascii="Tahoma" w:eastAsia="Times New Roman" w:hAnsi="Tahoma" w:cs="Tahoma"/>
          <w:sz w:val="20"/>
          <w:szCs w:val="20"/>
          <w:lang w:eastAsia="pl-PL"/>
        </w:rPr>
      </w:pPr>
    </w:p>
    <w:p w:rsidR="00F95D70" w:rsidRPr="00AC38E8" w:rsidRDefault="00F95D70" w:rsidP="005E550E">
      <w:pPr>
        <w:pStyle w:val="Akapitzlist"/>
        <w:numPr>
          <w:ilvl w:val="0"/>
          <w:numId w:val="40"/>
        </w:numPr>
        <w:spacing w:after="120"/>
        <w:rPr>
          <w:rFonts w:ascii="Tahoma" w:eastAsia="Times New Roman" w:hAnsi="Tahoma" w:cs="Tahoma"/>
          <w:b/>
          <w:noProof w:val="0"/>
          <w:sz w:val="20"/>
          <w:szCs w:val="20"/>
          <w:lang w:val="pl-PL" w:eastAsia="pl-PL"/>
        </w:rPr>
      </w:pPr>
    </w:p>
    <w:p w:rsidR="002A76B3" w:rsidRPr="00AC38E8" w:rsidRDefault="002A76B3" w:rsidP="005E550E">
      <w:pPr>
        <w:pStyle w:val="Akapitzlist"/>
        <w:numPr>
          <w:ilvl w:val="0"/>
          <w:numId w:val="0"/>
        </w:numPr>
        <w:spacing w:after="120"/>
        <w:ind w:left="360"/>
        <w:rPr>
          <w:rFonts w:ascii="Tahoma" w:eastAsia="Times New Roman" w:hAnsi="Tahoma" w:cs="Tahoma"/>
          <w:noProof w:val="0"/>
          <w:sz w:val="20"/>
          <w:szCs w:val="20"/>
          <w:lang w:val="pl-PL" w:eastAsia="pl-PL"/>
        </w:rPr>
      </w:pPr>
    </w:p>
    <w:p w:rsidR="002A76B3" w:rsidRPr="00AC38E8" w:rsidRDefault="002A76B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Dotyczy:</w:t>
      </w:r>
      <w:r w:rsidRPr="00AC38E8">
        <w:rPr>
          <w:rFonts w:ascii="Tahoma" w:eastAsia="Times New Roman" w:hAnsi="Tahoma" w:cs="Tahoma"/>
          <w:sz w:val="20"/>
          <w:szCs w:val="20"/>
          <w:lang w:eastAsia="pl-PL"/>
        </w:rPr>
        <w:t>Załącznik nr 8 do SIWZ; § 12 NIEWYKONANIE LUB NIENALEŻYTE WYKONANIE UMOWY</w:t>
      </w:r>
    </w:p>
    <w:p w:rsidR="002A76B3" w:rsidRPr="00AC38E8" w:rsidRDefault="002A76B3"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KARY UMOWNE, ODSTĄPIENIE OD UMOWY</w:t>
      </w:r>
    </w:p>
    <w:p w:rsidR="00FE2E30" w:rsidRPr="00AC38E8" w:rsidRDefault="002A76B3" w:rsidP="005E550E">
      <w:pPr>
        <w:autoSpaceDE w:val="0"/>
        <w:autoSpaceDN w:val="0"/>
        <w:adjustRightInd w:val="0"/>
        <w:spacing w:after="0"/>
        <w:rPr>
          <w:rFonts w:ascii="Tahoma" w:eastAsia="Times New Roman" w:hAnsi="Tahoma" w:cs="Tahoma"/>
          <w:sz w:val="20"/>
          <w:szCs w:val="20"/>
          <w:lang w:eastAsia="pl-PL"/>
        </w:rPr>
      </w:pPr>
      <w:r w:rsidRPr="00AC38E8">
        <w:rPr>
          <w:rFonts w:ascii="Tahoma" w:eastAsia="Times New Roman" w:hAnsi="Tahoma" w:cs="Tahoma"/>
          <w:sz w:val="20"/>
          <w:szCs w:val="20"/>
          <w:lang w:eastAsia="pl-PL"/>
        </w:rPr>
        <w:t>„</w:t>
      </w:r>
      <w:r w:rsidR="00FE2E30" w:rsidRPr="00AC38E8">
        <w:rPr>
          <w:rFonts w:ascii="Tahoma" w:eastAsia="Times New Roman" w:hAnsi="Tahoma" w:cs="Tahoma"/>
          <w:sz w:val="20"/>
          <w:szCs w:val="20"/>
          <w:lang w:eastAsia="pl-PL"/>
        </w:rPr>
        <w:t>Wykonawca nie przedstawił ZSI do odbioru końcowego w terminach określonym w załączniku</w:t>
      </w:r>
    </w:p>
    <w:p w:rsidR="00FE2E30" w:rsidRPr="00AC38E8" w:rsidRDefault="00FE2E30" w:rsidP="005E550E">
      <w:pPr>
        <w:autoSpaceDE w:val="0"/>
        <w:autoSpaceDN w:val="0"/>
        <w:adjustRightInd w:val="0"/>
        <w:spacing w:after="0"/>
        <w:rPr>
          <w:rFonts w:ascii="Tahoma" w:eastAsia="Times New Roman" w:hAnsi="Tahoma" w:cs="Tahoma"/>
          <w:sz w:val="20"/>
          <w:szCs w:val="20"/>
          <w:lang w:eastAsia="pl-PL"/>
        </w:rPr>
      </w:pPr>
      <w:r w:rsidRPr="00AC38E8">
        <w:rPr>
          <w:rFonts w:ascii="Tahoma" w:eastAsia="Times New Roman" w:hAnsi="Tahoma" w:cs="Tahoma"/>
          <w:sz w:val="20"/>
          <w:szCs w:val="20"/>
          <w:lang w:eastAsia="pl-PL"/>
        </w:rPr>
        <w:t>nr 4 do Umowy wskutek czego Zamawiający nie podpisał w terminie Protokołu Odbioru</w:t>
      </w:r>
    </w:p>
    <w:p w:rsidR="00FE2E30" w:rsidRPr="00AC38E8" w:rsidRDefault="00FE2E30" w:rsidP="005E550E">
      <w:pPr>
        <w:rPr>
          <w:rFonts w:ascii="Tahoma" w:eastAsia="Times New Roman" w:hAnsi="Tahoma" w:cs="Tahoma"/>
          <w:sz w:val="20"/>
          <w:szCs w:val="20"/>
          <w:lang w:eastAsia="pl-PL"/>
        </w:rPr>
      </w:pPr>
      <w:r w:rsidRPr="00AC38E8">
        <w:rPr>
          <w:rFonts w:ascii="Tahoma" w:eastAsia="Times New Roman" w:hAnsi="Tahoma" w:cs="Tahoma"/>
          <w:sz w:val="20"/>
          <w:szCs w:val="20"/>
          <w:lang w:eastAsia="pl-PL"/>
        </w:rPr>
        <w:t>Końcowego.</w:t>
      </w:r>
      <w:r w:rsidR="002A76B3" w:rsidRPr="00AC38E8">
        <w:rPr>
          <w:rFonts w:ascii="Tahoma" w:eastAsia="Times New Roman" w:hAnsi="Tahoma" w:cs="Tahoma"/>
          <w:sz w:val="20"/>
          <w:szCs w:val="20"/>
          <w:lang w:eastAsia="pl-PL"/>
        </w:rPr>
        <w:t>”</w:t>
      </w:r>
    </w:p>
    <w:p w:rsidR="00FE2E30" w:rsidRPr="00AC38E8" w:rsidRDefault="00FE2E30" w:rsidP="005E550E">
      <w:pPr>
        <w:spacing w:after="120"/>
        <w:contextualSpacing/>
        <w:jc w:val="both"/>
        <w:rPr>
          <w:rFonts w:ascii="Tahoma" w:eastAsia="Times New Roman" w:hAnsi="Tahoma" w:cs="Tahoma"/>
          <w:sz w:val="20"/>
          <w:szCs w:val="20"/>
          <w:lang w:eastAsia="pl-PL"/>
        </w:rPr>
      </w:pPr>
      <w:r w:rsidRPr="00AC38E8">
        <w:rPr>
          <w:rFonts w:ascii="Tahoma" w:eastAsia="Times New Roman" w:hAnsi="Tahoma" w:cs="Tahoma"/>
          <w:b/>
          <w:sz w:val="20"/>
          <w:szCs w:val="20"/>
          <w:lang w:eastAsia="pl-PL"/>
        </w:rPr>
        <w:t>Pytanie</w:t>
      </w:r>
      <w:r w:rsidR="002A76B3" w:rsidRPr="00AC38E8">
        <w:rPr>
          <w:rFonts w:ascii="Tahoma" w:eastAsia="Times New Roman" w:hAnsi="Tahoma" w:cs="Tahoma"/>
          <w:b/>
          <w:sz w:val="20"/>
          <w:szCs w:val="20"/>
          <w:lang w:eastAsia="pl-PL"/>
        </w:rPr>
        <w:t>:</w:t>
      </w:r>
      <w:r w:rsidR="002A76B3" w:rsidRPr="00AC38E8">
        <w:rPr>
          <w:rFonts w:ascii="Tahoma" w:eastAsia="Times New Roman" w:hAnsi="Tahoma" w:cs="Tahoma"/>
          <w:sz w:val="20"/>
          <w:szCs w:val="20"/>
          <w:lang w:eastAsia="pl-PL"/>
        </w:rPr>
        <w:t>Wnosimy o doprecyzowanie daty</w:t>
      </w:r>
      <w:r w:rsidRPr="00AC38E8">
        <w:rPr>
          <w:rFonts w:ascii="Tahoma" w:eastAsia="Times New Roman" w:hAnsi="Tahoma" w:cs="Tahoma"/>
          <w:sz w:val="20"/>
          <w:szCs w:val="20"/>
          <w:lang w:eastAsia="pl-PL"/>
        </w:rPr>
        <w:t xml:space="preserve"> przedstawienia ZSI do odbioru końcowego</w:t>
      </w:r>
      <w:r w:rsidR="002A76B3" w:rsidRPr="00AC38E8">
        <w:rPr>
          <w:rFonts w:ascii="Tahoma" w:eastAsia="Times New Roman" w:hAnsi="Tahoma" w:cs="Tahoma"/>
          <w:sz w:val="20"/>
          <w:szCs w:val="20"/>
          <w:lang w:eastAsia="pl-PL"/>
        </w:rPr>
        <w:t xml:space="preserve"> lub jednoznaczne potwierdzenie, </w:t>
      </w:r>
      <w:r w:rsidRPr="00AC38E8">
        <w:rPr>
          <w:rFonts w:ascii="Tahoma" w:eastAsia="Times New Roman" w:hAnsi="Tahoma" w:cs="Tahoma"/>
          <w:sz w:val="20"/>
          <w:szCs w:val="20"/>
          <w:lang w:eastAsia="pl-PL"/>
        </w:rPr>
        <w:t xml:space="preserve">że data ta zostanie uzgodniona w harmonogramie szczegółowym. W załączniku nr4 data ta jest podana jako blok zawierający dwa miesiące. Brak doprecyzowania może rodzić problemy interpretacyjne w trakcie trwania wdrożenia.  </w:t>
      </w:r>
    </w:p>
    <w:p w:rsidR="000354AD" w:rsidRPr="00AC38E8" w:rsidRDefault="000354AD" w:rsidP="005E550E">
      <w:pPr>
        <w:spacing w:after="120"/>
        <w:contextualSpacing/>
        <w:jc w:val="both"/>
        <w:rPr>
          <w:rFonts w:ascii="Tahoma" w:eastAsia="Times New Roman" w:hAnsi="Tahoma" w:cs="Tahoma"/>
          <w:sz w:val="20"/>
          <w:szCs w:val="20"/>
          <w:lang w:eastAsia="pl-PL"/>
        </w:rPr>
      </w:pPr>
    </w:p>
    <w:p w:rsidR="000354AD" w:rsidRPr="00AC38E8" w:rsidRDefault="000354AD" w:rsidP="005E550E">
      <w:pPr>
        <w:spacing w:after="120"/>
        <w:contextualSpacing/>
        <w:jc w:val="both"/>
        <w:rPr>
          <w:rFonts w:ascii="Tahoma" w:eastAsia="Times New Roman" w:hAnsi="Tahoma" w:cs="Tahoma"/>
          <w:sz w:val="20"/>
          <w:szCs w:val="20"/>
          <w:lang w:eastAsia="pl-PL"/>
        </w:rPr>
      </w:pPr>
    </w:p>
    <w:p w:rsidR="005E5A9D" w:rsidRPr="00AC38E8" w:rsidRDefault="000354AD" w:rsidP="005E550E">
      <w:pPr>
        <w:spacing w:after="60"/>
        <w:jc w:val="both"/>
        <w:rPr>
          <w:rFonts w:ascii="Tahoma" w:eastAsia="Times New Roman" w:hAnsi="Tahoma" w:cs="Tahoma"/>
          <w:b/>
          <w:color w:val="FF0000"/>
          <w:sz w:val="20"/>
          <w:szCs w:val="20"/>
          <w:lang w:eastAsia="pl-PL"/>
        </w:rPr>
      </w:pPr>
      <w:r w:rsidRPr="00AC38E8">
        <w:rPr>
          <w:rFonts w:ascii="Tahoma" w:hAnsi="Tahoma" w:cs="Tahoma"/>
          <w:b/>
          <w:color w:val="FF0000"/>
          <w:sz w:val="20"/>
          <w:szCs w:val="20"/>
        </w:rPr>
        <w:t>Odpowiedź Zamawiającego:</w:t>
      </w:r>
    </w:p>
    <w:p w:rsidR="00464111" w:rsidRPr="00AC38E8" w:rsidRDefault="00B52721" w:rsidP="005E550E">
      <w:pPr>
        <w:spacing w:after="6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 xml:space="preserve">Terminy określone </w:t>
      </w:r>
      <w:r w:rsidR="004D7E8D" w:rsidRPr="00AC38E8">
        <w:rPr>
          <w:rFonts w:ascii="Tahoma" w:eastAsia="Calibri" w:hAnsi="Tahoma" w:cs="Tahoma"/>
          <w:b/>
          <w:color w:val="FF0000"/>
          <w:sz w:val="20"/>
          <w:szCs w:val="20"/>
        </w:rPr>
        <w:t>są  w sposób precyzyjny</w:t>
      </w:r>
      <w:r w:rsidR="00464111" w:rsidRPr="00AC38E8">
        <w:rPr>
          <w:rFonts w:ascii="Tahoma" w:eastAsia="Calibri" w:hAnsi="Tahoma" w:cs="Tahoma"/>
          <w:b/>
          <w:color w:val="FF0000"/>
          <w:sz w:val="20"/>
          <w:szCs w:val="20"/>
        </w:rPr>
        <w:t xml:space="preserve"> – ostateczny termin realizacji to 14 miesięcy od podpisania umowy a najwcześniejszy termin zgłoszenia do odbioru to 12 miesięcy od podpisania umowy.  Wykonawca powinien zgłosić ZSI do odbioru tak żeby zmieścić się w tych terminach.</w:t>
      </w:r>
    </w:p>
    <w:p w:rsidR="009566A5" w:rsidRPr="00AC38E8" w:rsidRDefault="009566A5" w:rsidP="005E550E">
      <w:pPr>
        <w:spacing w:after="60"/>
        <w:jc w:val="right"/>
        <w:rPr>
          <w:rFonts w:ascii="Tahoma" w:eastAsia="Times New Roman" w:hAnsi="Tahoma" w:cs="Tahoma"/>
          <w:sz w:val="20"/>
          <w:szCs w:val="20"/>
          <w:lang w:eastAsia="pl-PL"/>
        </w:rPr>
      </w:pPr>
    </w:p>
    <w:p w:rsidR="009566A5" w:rsidRPr="00AC38E8" w:rsidRDefault="009566A5" w:rsidP="005E550E">
      <w:pPr>
        <w:spacing w:after="60"/>
        <w:jc w:val="both"/>
        <w:rPr>
          <w:rFonts w:ascii="Tahoma" w:eastAsia="Times New Roman" w:hAnsi="Tahoma" w:cs="Tahoma"/>
          <w:sz w:val="20"/>
          <w:szCs w:val="20"/>
          <w:lang w:eastAsia="pl-PL"/>
        </w:rPr>
      </w:pPr>
    </w:p>
    <w:p w:rsidR="00536B19" w:rsidRPr="00AC38E8" w:rsidRDefault="00536B19" w:rsidP="00536B19">
      <w:pPr>
        <w:pStyle w:val="Akapitzlist"/>
        <w:numPr>
          <w:ilvl w:val="0"/>
          <w:numId w:val="40"/>
        </w:numPr>
        <w:rPr>
          <w:rFonts w:ascii="Tahoma" w:eastAsia="Times New Roman" w:hAnsi="Tahoma" w:cs="Tahoma"/>
          <w:sz w:val="20"/>
          <w:szCs w:val="20"/>
          <w:lang w:eastAsia="pl-PL"/>
        </w:rPr>
      </w:pPr>
    </w:p>
    <w:p w:rsidR="00E327AD" w:rsidRPr="00AC38E8" w:rsidRDefault="00E327AD"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w:t>
      </w:r>
    </w:p>
    <w:p w:rsidR="009566A5" w:rsidRPr="00AC38E8" w:rsidRDefault="00E327AD" w:rsidP="00536B19">
      <w:pPr>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dodanie następującego zapisu do wzoru umowy: „odpowiedzialność wzajemna Stron z tytułu naruszenia zapisów niniejszej umowy jest ograniczona do wysokości 100% wynagrodzenia należnego Wykonawcy na podstawie niniejszej Umowy”.</w:t>
      </w:r>
    </w:p>
    <w:p w:rsidR="00E327AD" w:rsidRPr="00AC38E8" w:rsidRDefault="00E327AD" w:rsidP="005E550E">
      <w:pPr>
        <w:spacing w:after="120"/>
        <w:contextualSpacing/>
        <w:jc w:val="both"/>
        <w:rPr>
          <w:rFonts w:ascii="Tahoma" w:eastAsia="Times New Roman" w:hAnsi="Tahoma" w:cs="Tahoma"/>
          <w:sz w:val="20"/>
          <w:szCs w:val="20"/>
          <w:lang w:eastAsia="pl-PL"/>
        </w:rPr>
      </w:pPr>
    </w:p>
    <w:p w:rsidR="005E5A9D" w:rsidRPr="00AC38E8" w:rsidRDefault="00E327AD" w:rsidP="005E550E">
      <w:pPr>
        <w:spacing w:after="60"/>
        <w:jc w:val="both"/>
        <w:rPr>
          <w:rFonts w:ascii="Tahoma" w:eastAsia="Times New Roman" w:hAnsi="Tahoma" w:cs="Tahoma"/>
          <w:b/>
          <w:color w:val="FF0000"/>
          <w:sz w:val="20"/>
          <w:szCs w:val="20"/>
          <w:lang w:eastAsia="pl-PL"/>
        </w:rPr>
      </w:pPr>
      <w:r w:rsidRPr="00AC38E8">
        <w:rPr>
          <w:rFonts w:ascii="Tahoma" w:hAnsi="Tahoma" w:cs="Tahoma"/>
          <w:b/>
          <w:color w:val="FF0000"/>
          <w:sz w:val="20"/>
          <w:szCs w:val="20"/>
        </w:rPr>
        <w:t>Odpowiedź Zamawiającego:</w:t>
      </w:r>
    </w:p>
    <w:p w:rsidR="00FD5852" w:rsidRPr="00AC38E8" w:rsidRDefault="004D26D9" w:rsidP="005E550E">
      <w:pPr>
        <w:spacing w:after="6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Zamawiający nie wyraża zgody na wprowadzenie proponowanych zmian.</w:t>
      </w:r>
    </w:p>
    <w:p w:rsidR="004A4E2F" w:rsidRPr="00AC38E8" w:rsidRDefault="004A4E2F" w:rsidP="005E550E">
      <w:pPr>
        <w:spacing w:after="60"/>
        <w:jc w:val="both"/>
        <w:rPr>
          <w:rFonts w:ascii="Tahoma" w:eastAsia="Times New Roman" w:hAnsi="Tahoma" w:cs="Tahoma"/>
          <w:b/>
          <w:color w:val="FF0000"/>
          <w:sz w:val="20"/>
          <w:szCs w:val="20"/>
          <w:lang w:eastAsia="pl-PL"/>
        </w:rPr>
      </w:pPr>
    </w:p>
    <w:p w:rsidR="00536B19" w:rsidRPr="00AC38E8" w:rsidRDefault="00536B19" w:rsidP="00C96772">
      <w:pPr>
        <w:pStyle w:val="Akapitzlist"/>
        <w:numPr>
          <w:ilvl w:val="0"/>
          <w:numId w:val="40"/>
        </w:numPr>
        <w:ind w:left="1066" w:hanging="357"/>
        <w:rPr>
          <w:rFonts w:ascii="Tahoma" w:eastAsia="Times New Roman" w:hAnsi="Tahoma" w:cs="Tahoma"/>
          <w:sz w:val="20"/>
          <w:szCs w:val="20"/>
          <w:lang w:eastAsia="pl-PL"/>
        </w:rPr>
      </w:pPr>
    </w:p>
    <w:p w:rsidR="004A4E2F" w:rsidRPr="00AC38E8" w:rsidRDefault="004A4E2F"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1 lit. h</w:t>
      </w:r>
    </w:p>
    <w:p w:rsidR="00C96772" w:rsidRPr="00AC38E8" w:rsidRDefault="00C96772" w:rsidP="00C96772">
      <w:pPr>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Jak wynika z treści Załącznika nr 1 do wzoru umowy w odniesieniu do Oprogramowania Standardowego Wykonawca „udzieli lub uzyska dla Zamawiającego prawa do korzystania z Oprogramowania Standardowego na zasadach licencji niewyłącznej (licencje, sublicencje)” – oznacza to, że podmiot trzeci może udzielić licencji bezpośrednio na zamawiającego głównego. Tak też wynika z definicji Oprogramowania Standardowego.</w:t>
      </w:r>
    </w:p>
    <w:p w:rsidR="00C96772" w:rsidRPr="00AC38E8" w:rsidRDefault="00C96772" w:rsidP="00C96772">
      <w:pPr>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 xml:space="preserve">Istnieje sprzeczność pomiędzy oświadczeniem, a możliwością uzyskania licencji – skoro podmiot trzeci może udzielić licencji bezpośrednio na rzecz zamawiającego, to wykonawca nie może oświadczyć, że będzie dysponował wszelkimi prawami autorskimi, licencjami itp., i że jest wyłącznym podmiotem uprawnionym do praw na dobrach niematerialnych. </w:t>
      </w:r>
    </w:p>
    <w:p w:rsidR="00C96772" w:rsidRPr="00AC38E8" w:rsidRDefault="00C96772" w:rsidP="00C96772">
      <w:pPr>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zmianę zapisów.</w:t>
      </w:r>
    </w:p>
    <w:p w:rsidR="00C96772" w:rsidRPr="00AC38E8" w:rsidRDefault="00C96772" w:rsidP="00C96772">
      <w:pPr>
        <w:spacing w:after="120"/>
        <w:contextualSpacing/>
        <w:jc w:val="both"/>
        <w:rPr>
          <w:rFonts w:ascii="Tahoma" w:eastAsia="Times New Roman" w:hAnsi="Tahoma" w:cs="Tahoma"/>
          <w:sz w:val="20"/>
          <w:szCs w:val="20"/>
          <w:lang w:eastAsia="pl-PL"/>
        </w:rPr>
      </w:pPr>
    </w:p>
    <w:p w:rsidR="005E5A9D" w:rsidRPr="00AC38E8" w:rsidRDefault="00C96772" w:rsidP="00C96772">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C96772" w:rsidRPr="00AC38E8" w:rsidRDefault="00C96772" w:rsidP="00C96772">
      <w:pPr>
        <w:spacing w:after="60"/>
        <w:jc w:val="both"/>
        <w:rPr>
          <w:rFonts w:ascii="Tahoma" w:hAnsi="Tahoma" w:cs="Tahoma"/>
          <w:b/>
          <w:color w:val="FF0000"/>
          <w:sz w:val="20"/>
          <w:szCs w:val="20"/>
        </w:rPr>
      </w:pPr>
      <w:r w:rsidRPr="00AC38E8">
        <w:rPr>
          <w:rFonts w:ascii="Tahoma" w:hAnsi="Tahoma" w:cs="Tahoma"/>
          <w:b/>
          <w:color w:val="FF0000"/>
          <w:sz w:val="20"/>
          <w:szCs w:val="20"/>
        </w:rPr>
        <w:t>Przez sformułowanie: „jest wyłącznym podmiotem uprawnionym do praw na dobrach niematerialnych inkorporowanych do wszelkiego Oprogramowania” należy rozumieć, iż Zamawiający nie będzie zobowiązany  do zawarcia umowy z żadnym podmiotem trzecim, z którym wcześniej nie zawarł umowy Wykonawca, a zatem, iż każde udzielenie licencji bezpośrednio przez podmiot trzeci będzie poprzedzone zawarciem umowy pomiędzy wykonawcą a tym podmiotem trzecim, tak aby interesy Zamawiającego zostały należycie zabezpieczone bez potrzeby prowadzenia negocjacji przez Zamawiającego z tym podmiotem trzecim. W takim kontekście „bycie podmiotem uprawnionym do praw” oznacza po prostu, że Wykonawca na podstawie prawnie wiążącej umowy jest w stanie wyegzekwować od osoby trzeciej udzielenie danej licencji, nie zaś bycie właścicielem danego prawa.</w:t>
      </w:r>
    </w:p>
    <w:p w:rsidR="00503DC1" w:rsidRDefault="00503DC1" w:rsidP="00C96772">
      <w:pPr>
        <w:spacing w:after="60"/>
        <w:jc w:val="both"/>
        <w:rPr>
          <w:rFonts w:ascii="Tahoma" w:hAnsi="Tahoma" w:cs="Tahoma"/>
          <w:b/>
          <w:color w:val="FF0000"/>
          <w:sz w:val="20"/>
          <w:szCs w:val="20"/>
        </w:rPr>
      </w:pPr>
    </w:p>
    <w:p w:rsidR="00141818" w:rsidRPr="00AC38E8" w:rsidRDefault="00141818" w:rsidP="00C96772">
      <w:pPr>
        <w:spacing w:after="60"/>
        <w:jc w:val="both"/>
        <w:rPr>
          <w:rFonts w:ascii="Tahoma" w:hAnsi="Tahoma" w:cs="Tahoma"/>
          <w:b/>
          <w:color w:val="FF0000"/>
          <w:sz w:val="20"/>
          <w:szCs w:val="20"/>
        </w:rPr>
      </w:pPr>
    </w:p>
    <w:p w:rsidR="00536B19" w:rsidRPr="00AC38E8" w:rsidRDefault="00536B19" w:rsidP="00536B19">
      <w:pPr>
        <w:pStyle w:val="Akapitzlist"/>
        <w:numPr>
          <w:ilvl w:val="0"/>
          <w:numId w:val="40"/>
        </w:numPr>
        <w:rPr>
          <w:rFonts w:ascii="Tahoma" w:eastAsia="Times New Roman" w:hAnsi="Tahoma" w:cs="Tahoma"/>
          <w:sz w:val="20"/>
          <w:szCs w:val="20"/>
          <w:lang w:eastAsia="pl-PL"/>
        </w:rPr>
      </w:pPr>
    </w:p>
    <w:p w:rsidR="00503DC1" w:rsidRPr="00AC38E8" w:rsidRDefault="00503DC1"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 2 lit. G)</w:t>
      </w:r>
    </w:p>
    <w:p w:rsidR="00503DC1" w:rsidRPr="00AC38E8" w:rsidRDefault="00503DC1" w:rsidP="00257F6C">
      <w:pPr>
        <w:spacing w:after="6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Definicja jest sprzeczna z § 16 ust. 7 Umowy, gdzie Czas Rozwiązania liczony jest inaczej. Czas Rozwiązania powinien być liczony od Czasu Reakcji, a nie od momentu zgłoszenia Wady Gwarancyjnej</w:t>
      </w:r>
    </w:p>
    <w:p w:rsidR="00503DC1" w:rsidRPr="00AC38E8" w:rsidRDefault="00503DC1" w:rsidP="00257F6C">
      <w:pPr>
        <w:spacing w:after="60"/>
        <w:ind w:left="360" w:hanging="36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zmianę zapisu wzoru umowy.</w:t>
      </w:r>
    </w:p>
    <w:p w:rsidR="00257F6C" w:rsidRPr="00AC38E8" w:rsidRDefault="00257F6C" w:rsidP="00257F6C">
      <w:pPr>
        <w:spacing w:after="60"/>
        <w:ind w:left="360" w:hanging="360"/>
        <w:jc w:val="both"/>
        <w:rPr>
          <w:rFonts w:ascii="Tahoma" w:eastAsia="Times New Roman" w:hAnsi="Tahoma" w:cs="Tahoma"/>
          <w:sz w:val="20"/>
          <w:szCs w:val="20"/>
          <w:lang w:eastAsia="pl-PL"/>
        </w:rPr>
      </w:pPr>
    </w:p>
    <w:p w:rsidR="005E5A9D" w:rsidRPr="00AC38E8" w:rsidRDefault="00257F6C" w:rsidP="00257F6C">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57F6C" w:rsidRPr="00AC38E8" w:rsidRDefault="00257F6C" w:rsidP="00257F6C">
      <w:pPr>
        <w:spacing w:after="60"/>
        <w:jc w:val="both"/>
        <w:rPr>
          <w:rFonts w:ascii="Tahoma" w:hAnsi="Tahoma" w:cs="Tahoma"/>
          <w:b/>
          <w:color w:val="FF0000"/>
          <w:sz w:val="20"/>
          <w:szCs w:val="20"/>
        </w:rPr>
      </w:pPr>
      <w:r w:rsidRPr="00AC38E8">
        <w:rPr>
          <w:rFonts w:ascii="Tahoma" w:hAnsi="Tahoma" w:cs="Tahoma"/>
          <w:b/>
          <w:color w:val="FF0000"/>
          <w:sz w:val="20"/>
          <w:szCs w:val="20"/>
        </w:rPr>
        <w:t>W projekcie Umowy brak jest sprzeczności o której pisze Wykonawca. W § 16 ust. 7 Umowy określono końcowy termin Czasu Rozwiązania. Brak jest podstaw do wydłużania Czasu Rozwiązania o czas zaoszczędzony poprzez szybki Czas Reakcji. Celem tych postanowień jest bowiem możliwie szybkie przywrócenie sprawności systemu a nie danie Wykonawcy jak najwięcej czasu na reakcję.</w:t>
      </w:r>
    </w:p>
    <w:p w:rsidR="00257F6C" w:rsidRPr="00AC38E8" w:rsidRDefault="00257F6C" w:rsidP="00257F6C">
      <w:pPr>
        <w:spacing w:after="60"/>
        <w:jc w:val="both"/>
        <w:rPr>
          <w:rFonts w:ascii="Tahoma" w:hAnsi="Tahoma" w:cs="Tahoma"/>
          <w:b/>
          <w:color w:val="FF0000"/>
          <w:sz w:val="20"/>
          <w:szCs w:val="20"/>
        </w:rPr>
      </w:pPr>
    </w:p>
    <w:p w:rsidR="00536B19" w:rsidRPr="00AC38E8" w:rsidRDefault="00536B19" w:rsidP="00536B19">
      <w:pPr>
        <w:pStyle w:val="Akapitzlist"/>
        <w:numPr>
          <w:ilvl w:val="0"/>
          <w:numId w:val="40"/>
        </w:numPr>
        <w:ind w:left="1066" w:hanging="357"/>
        <w:rPr>
          <w:rFonts w:ascii="Tahoma" w:eastAsia="Times New Roman" w:hAnsi="Tahoma" w:cs="Tahoma"/>
          <w:sz w:val="20"/>
          <w:szCs w:val="20"/>
          <w:lang w:eastAsia="pl-PL"/>
        </w:rPr>
      </w:pPr>
    </w:p>
    <w:p w:rsidR="00257F6C" w:rsidRPr="00AC38E8" w:rsidRDefault="00257F6C"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 7 lit. q)</w:t>
      </w:r>
    </w:p>
    <w:p w:rsidR="00257F6C" w:rsidRPr="00AC38E8" w:rsidRDefault="00257F6C" w:rsidP="00257F6C">
      <w:pPr>
        <w:spacing w:after="60"/>
        <w:rPr>
          <w:rFonts w:ascii="Tahoma" w:eastAsia="Times New Roman" w:hAnsi="Tahoma" w:cs="Tahoma"/>
          <w:sz w:val="20"/>
          <w:szCs w:val="20"/>
          <w:lang w:eastAsia="pl-PL"/>
        </w:rPr>
      </w:pPr>
      <w:r w:rsidRPr="00AC38E8">
        <w:rPr>
          <w:rFonts w:ascii="Tahoma" w:eastAsia="Times New Roman" w:hAnsi="Tahoma" w:cs="Tahoma"/>
          <w:sz w:val="20"/>
          <w:szCs w:val="20"/>
          <w:lang w:eastAsia="pl-PL"/>
        </w:rPr>
        <w:t>Brak postanowień mówiących o tym, kiedy ma być zwrócony depozyt i na jak długo jest złożony.</w:t>
      </w:r>
    </w:p>
    <w:p w:rsidR="00257F6C" w:rsidRPr="00AC38E8" w:rsidRDefault="00257F6C" w:rsidP="00257F6C">
      <w:pPr>
        <w:spacing w:after="60"/>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doprecyzowanie zapisu.</w:t>
      </w:r>
    </w:p>
    <w:p w:rsidR="005E5A9D" w:rsidRPr="00AC38E8" w:rsidRDefault="00257F6C" w:rsidP="00EA2EE2">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57F6C" w:rsidRPr="00AC38E8" w:rsidRDefault="00EA2EE2" w:rsidP="00EA2EE2">
      <w:pPr>
        <w:spacing w:after="60"/>
        <w:jc w:val="both"/>
        <w:rPr>
          <w:rFonts w:ascii="Tahoma" w:hAnsi="Tahoma" w:cs="Tahoma"/>
          <w:b/>
          <w:color w:val="FF0000"/>
          <w:sz w:val="20"/>
          <w:szCs w:val="20"/>
        </w:rPr>
      </w:pPr>
      <w:r w:rsidRPr="00AC38E8">
        <w:rPr>
          <w:rFonts w:ascii="Tahoma" w:hAnsi="Tahoma" w:cs="Tahoma"/>
          <w:b/>
          <w:color w:val="FF0000"/>
          <w:sz w:val="20"/>
          <w:szCs w:val="20"/>
        </w:rPr>
        <w:t>Ze względu na charakter przetwarzanych w Systemie informacji i brak możliwości określenia, do kiedy w Instytucie będzie użytkowany System, Zamawiający nie przewiduje końcowego terminu depozytu. Zamawiający podkreśla w tym miejscu, że rozwiązanie to z jednej strony jest bardzo praktyczne a z drugiej w żaden sposób nie stanowi niedogodności dla Wykonawcy, tym bardziej że praktyczny okres przydatności rozwiązań informatycznych do komercyjnego użytku jest z pewnością zdecydowanie krótszy niż  okres, w którym Instytut będzie użytkował System a zatem okres w którym musi istnieć depozyt.</w:t>
      </w:r>
    </w:p>
    <w:p w:rsidR="00EA2EE2" w:rsidRPr="00AC38E8" w:rsidRDefault="00EA2EE2" w:rsidP="00EA2EE2">
      <w:pPr>
        <w:spacing w:after="60"/>
        <w:jc w:val="both"/>
        <w:rPr>
          <w:rFonts w:ascii="Tahoma" w:hAnsi="Tahoma" w:cs="Tahoma"/>
          <w:b/>
          <w:color w:val="FF0000"/>
          <w:sz w:val="20"/>
          <w:szCs w:val="20"/>
        </w:rPr>
      </w:pPr>
    </w:p>
    <w:p w:rsidR="00536B19" w:rsidRPr="00AC38E8" w:rsidRDefault="00536B19" w:rsidP="00254855">
      <w:pPr>
        <w:pStyle w:val="Akapitzlist"/>
        <w:numPr>
          <w:ilvl w:val="0"/>
          <w:numId w:val="40"/>
        </w:numPr>
        <w:ind w:left="1066" w:hanging="357"/>
        <w:rPr>
          <w:rFonts w:ascii="Tahoma" w:eastAsia="Times New Roman" w:hAnsi="Tahoma" w:cs="Tahoma"/>
          <w:sz w:val="20"/>
          <w:szCs w:val="20"/>
          <w:lang w:eastAsia="pl-PL"/>
        </w:rPr>
      </w:pPr>
    </w:p>
    <w:p w:rsidR="00EA2EE2" w:rsidRPr="00AC38E8" w:rsidRDefault="00EA2EE2"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 7 lit u)</w:t>
      </w:r>
    </w:p>
    <w:p w:rsidR="00254855" w:rsidRPr="00AC38E8" w:rsidRDefault="00254855" w:rsidP="00254855">
      <w:pPr>
        <w:spacing w:after="6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Zgodnie z załącznikiem pn „szczegółowy opis przedmiotu zamówienia” okres gwarancji wynosi 36 miesięcy. Niniejszy ustęp mówi, że „(…) Zapewnienia dostawy sprzętu, oprogramowania, lub ich modyfikacji oraz wykonania innych czynności potrzebnych dla prawidłowego funkcjonowania ZSI przez okres co najmniej 10 (dziesięć) lat od dnia Przekazania do Użytkowania ZSI lub, w przypadku zaniechania produkcji lub wytwarzania poszczególnych elementów, programów, lub rozwiązań przekazanie pełnej dokumentacji wykonawczej tych elementów, programów lub rozwiązań niezbędnej do zamówienia ich u innego dostawcy lub producenta.</w:t>
      </w:r>
    </w:p>
    <w:p w:rsidR="00254855" w:rsidRPr="00AC38E8" w:rsidRDefault="00254855" w:rsidP="00254855">
      <w:pPr>
        <w:spacing w:after="6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doprecyzowanie na jakich zasadach winny być wykonywane powyższe czynności przez wskazany przez Zamawiającego czas co najmniej 10 lat.</w:t>
      </w:r>
    </w:p>
    <w:p w:rsidR="00254855" w:rsidRPr="00AC38E8" w:rsidRDefault="00254855" w:rsidP="005E5A9D">
      <w:pPr>
        <w:spacing w:after="0"/>
        <w:jc w:val="both"/>
        <w:rPr>
          <w:rFonts w:ascii="Tahoma" w:eastAsia="Times New Roman" w:hAnsi="Tahoma" w:cs="Tahoma"/>
          <w:sz w:val="20"/>
          <w:szCs w:val="20"/>
          <w:lang w:eastAsia="pl-PL"/>
        </w:rPr>
      </w:pPr>
    </w:p>
    <w:p w:rsidR="005E5A9D" w:rsidRPr="00AC38E8" w:rsidRDefault="00254855" w:rsidP="005E5A9D">
      <w:pPr>
        <w:spacing w:after="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54855" w:rsidRPr="00AC38E8" w:rsidRDefault="00254855" w:rsidP="005E5A9D">
      <w:pPr>
        <w:spacing w:after="0"/>
        <w:jc w:val="both"/>
        <w:rPr>
          <w:rFonts w:ascii="Tahoma" w:hAnsi="Tahoma" w:cs="Tahoma"/>
          <w:b/>
          <w:color w:val="FF0000"/>
          <w:sz w:val="20"/>
          <w:szCs w:val="20"/>
        </w:rPr>
      </w:pPr>
      <w:r w:rsidRPr="00AC38E8">
        <w:rPr>
          <w:rFonts w:ascii="Tahoma" w:hAnsi="Tahoma" w:cs="Tahoma"/>
          <w:b/>
          <w:color w:val="FF0000"/>
          <w:sz w:val="20"/>
          <w:szCs w:val="20"/>
        </w:rPr>
        <w:t xml:space="preserve">Zamawiający doprecyzowuje treść § 7 ust. 1 lit. u poprzez nadanie mu następującej treści: </w:t>
      </w:r>
    </w:p>
    <w:p w:rsidR="00254855" w:rsidRPr="00AC38E8" w:rsidRDefault="00254855" w:rsidP="00254855">
      <w:pPr>
        <w:spacing w:after="60"/>
        <w:jc w:val="both"/>
        <w:rPr>
          <w:rFonts w:ascii="Tahoma" w:hAnsi="Tahoma" w:cs="Tahoma"/>
          <w:b/>
          <w:i/>
          <w:color w:val="FF0000"/>
          <w:sz w:val="20"/>
          <w:szCs w:val="20"/>
        </w:rPr>
      </w:pPr>
      <w:r w:rsidRPr="00AC38E8">
        <w:rPr>
          <w:rFonts w:ascii="Tahoma" w:hAnsi="Tahoma" w:cs="Tahoma"/>
          <w:b/>
          <w:i/>
          <w:color w:val="FF0000"/>
          <w:sz w:val="20"/>
          <w:szCs w:val="20"/>
        </w:rPr>
        <w:t xml:space="preserve">„Zapewnienia możliwości wykonania (za osobnym wynagrodzeniem w zakresie nieobjętym niniejszą Umową) dostawy sprzętu, oprogramowania, lub ich modyfikacji oraz zapewnienie możliwości wykonania (za osobnym wynagrodzeniem w zakresie nieobjętym </w:t>
      </w:r>
      <w:r w:rsidRPr="00AC38E8">
        <w:rPr>
          <w:rFonts w:ascii="Tahoma" w:hAnsi="Tahoma" w:cs="Tahoma"/>
          <w:b/>
          <w:i/>
          <w:color w:val="FF0000"/>
          <w:sz w:val="20"/>
          <w:szCs w:val="20"/>
        </w:rPr>
        <w:lastRenderedPageBreak/>
        <w:t>niniejszą Umową) innych czynności potrzebnych dla prawidłowego funkcjonowania ZSI przez okres co najmniej 10 (dziesięć) lat od dnia Przekazania do Użytkowania ZSI lub, w przypadku zaniechania produkcji lub wytwarzania poszczególnychelementów, programów, lub rozwiązań przekazanie pełnej dokumentacji wykonawczej tych elementów, programów lub rozwiązań niezbędnej do zamówienia ich u innego dostawcy lub producenta.”</w:t>
      </w:r>
    </w:p>
    <w:p w:rsidR="00254855" w:rsidRPr="00AC38E8" w:rsidRDefault="00254855" w:rsidP="00254855">
      <w:pPr>
        <w:spacing w:after="60"/>
        <w:jc w:val="both"/>
        <w:rPr>
          <w:rFonts w:ascii="Tahoma" w:hAnsi="Tahoma" w:cs="Tahoma"/>
          <w:b/>
          <w:i/>
          <w:color w:val="FF0000"/>
          <w:sz w:val="20"/>
          <w:szCs w:val="20"/>
        </w:rPr>
      </w:pPr>
    </w:p>
    <w:p w:rsidR="00536B19" w:rsidRPr="00AC38E8" w:rsidRDefault="00536B19" w:rsidP="00536B19">
      <w:pPr>
        <w:pStyle w:val="Akapitzlist"/>
        <w:numPr>
          <w:ilvl w:val="0"/>
          <w:numId w:val="40"/>
        </w:numPr>
        <w:ind w:left="1066" w:hanging="357"/>
        <w:rPr>
          <w:rFonts w:ascii="Tahoma" w:eastAsia="Times New Roman" w:hAnsi="Tahoma" w:cs="Tahoma"/>
          <w:sz w:val="20"/>
          <w:szCs w:val="20"/>
          <w:lang w:eastAsia="pl-PL"/>
        </w:rPr>
      </w:pPr>
    </w:p>
    <w:p w:rsidR="00254855" w:rsidRPr="00AC38E8" w:rsidRDefault="00254855" w:rsidP="00536B1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 9 ust. 9</w:t>
      </w:r>
    </w:p>
    <w:p w:rsidR="00186A46" w:rsidRPr="00AC38E8" w:rsidRDefault="00186A46" w:rsidP="00186A46">
      <w:pPr>
        <w:spacing w:after="60"/>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wyłączenie uprawnień z tytułu rękojmi z powyższego zapisu.</w:t>
      </w:r>
    </w:p>
    <w:p w:rsidR="00254855" w:rsidRPr="00AC38E8" w:rsidRDefault="00254855" w:rsidP="00254855">
      <w:pPr>
        <w:spacing w:after="60"/>
        <w:rPr>
          <w:rFonts w:ascii="Tahoma" w:eastAsia="Times New Roman" w:hAnsi="Tahoma" w:cs="Tahoma"/>
          <w:sz w:val="20"/>
          <w:szCs w:val="20"/>
          <w:lang w:eastAsia="pl-PL"/>
        </w:rPr>
      </w:pPr>
    </w:p>
    <w:p w:rsidR="005E5A9D" w:rsidRPr="00AC38E8" w:rsidRDefault="00720FFC" w:rsidP="00720FFC">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254855" w:rsidRPr="00AC38E8" w:rsidRDefault="00720FFC" w:rsidP="00720FFC">
      <w:pPr>
        <w:spacing w:after="60"/>
        <w:jc w:val="both"/>
        <w:rPr>
          <w:rFonts w:ascii="Tahoma" w:hAnsi="Tahoma" w:cs="Tahoma"/>
          <w:b/>
          <w:color w:val="FF0000"/>
          <w:sz w:val="20"/>
          <w:szCs w:val="20"/>
        </w:rPr>
      </w:pPr>
      <w:r w:rsidRPr="00AC38E8">
        <w:rPr>
          <w:rFonts w:ascii="Tahoma" w:hAnsi="Tahoma" w:cs="Tahoma"/>
          <w:b/>
          <w:color w:val="FF0000"/>
          <w:sz w:val="20"/>
          <w:szCs w:val="20"/>
        </w:rPr>
        <w:t>Zamawiający nie widzi żadnych podstaw do tak istotnego ograniczenia uprawnień Zamawiającego i odmawia dokonania takiej zmiany.</w:t>
      </w:r>
    </w:p>
    <w:p w:rsidR="00720FFC" w:rsidRPr="00AC38E8" w:rsidRDefault="00720FFC" w:rsidP="00720FFC">
      <w:pPr>
        <w:spacing w:after="60"/>
        <w:jc w:val="both"/>
        <w:rPr>
          <w:rFonts w:ascii="Tahoma" w:hAnsi="Tahoma" w:cs="Tahoma"/>
          <w:b/>
          <w:color w:val="FF0000"/>
          <w:sz w:val="20"/>
          <w:szCs w:val="20"/>
        </w:rPr>
      </w:pPr>
    </w:p>
    <w:p w:rsidR="00841459" w:rsidRPr="00AC38E8" w:rsidRDefault="00841459" w:rsidP="00841459">
      <w:pPr>
        <w:pStyle w:val="Akapitzlist"/>
        <w:numPr>
          <w:ilvl w:val="0"/>
          <w:numId w:val="40"/>
        </w:numPr>
        <w:ind w:left="1066" w:hanging="357"/>
        <w:rPr>
          <w:rFonts w:ascii="Tahoma" w:eastAsia="Times New Roman" w:hAnsi="Tahoma" w:cs="Tahoma"/>
          <w:sz w:val="20"/>
          <w:szCs w:val="20"/>
          <w:lang w:eastAsia="pl-PL"/>
        </w:rPr>
      </w:pPr>
    </w:p>
    <w:p w:rsidR="00720FFC" w:rsidRPr="00AC38E8" w:rsidRDefault="00720FFC" w:rsidP="00841459">
      <w:pPr>
        <w:rPr>
          <w:rFonts w:ascii="Tahoma" w:eastAsia="Times New Roman" w:hAnsi="Tahoma" w:cs="Tahoma"/>
          <w:sz w:val="20"/>
          <w:szCs w:val="20"/>
          <w:lang w:eastAsia="pl-PL"/>
        </w:rPr>
      </w:pPr>
      <w:r w:rsidRPr="00AC38E8">
        <w:rPr>
          <w:rFonts w:ascii="Tahoma" w:eastAsia="Times New Roman" w:hAnsi="Tahoma" w:cs="Tahoma"/>
          <w:sz w:val="20"/>
          <w:szCs w:val="20"/>
          <w:lang w:eastAsia="pl-PL"/>
        </w:rPr>
        <w:t>dotyczy wzoru umowy  § 12 ust. 2</w:t>
      </w:r>
    </w:p>
    <w:p w:rsidR="00720FFC" w:rsidRPr="00AC38E8" w:rsidRDefault="00186A46" w:rsidP="00186A46">
      <w:pPr>
        <w:spacing w:after="60"/>
        <w:jc w:val="both"/>
        <w:rPr>
          <w:rFonts w:ascii="Tahoma" w:eastAsia="Times New Roman" w:hAnsi="Tahoma" w:cs="Tahoma"/>
          <w:sz w:val="20"/>
          <w:szCs w:val="20"/>
          <w:lang w:eastAsia="pl-PL"/>
        </w:rPr>
      </w:pPr>
      <w:r w:rsidRPr="00AC38E8">
        <w:rPr>
          <w:rFonts w:ascii="Tahoma" w:eastAsia="Times New Roman" w:hAnsi="Tahoma" w:cs="Tahoma"/>
          <w:sz w:val="20"/>
          <w:szCs w:val="20"/>
          <w:lang w:eastAsia="pl-PL"/>
        </w:rPr>
        <w:t>Wykonawca wnosi o zmianę zapisu z „opóźnienia” na „zwłokę” czyli za zawinione opóźnienie.</w:t>
      </w:r>
    </w:p>
    <w:p w:rsidR="00186A46" w:rsidRPr="00AC38E8" w:rsidRDefault="00186A46" w:rsidP="00186A46">
      <w:pPr>
        <w:spacing w:after="60"/>
        <w:jc w:val="both"/>
        <w:rPr>
          <w:rFonts w:ascii="Tahoma" w:eastAsia="Times New Roman" w:hAnsi="Tahoma" w:cs="Tahoma"/>
          <w:sz w:val="20"/>
          <w:szCs w:val="20"/>
          <w:lang w:eastAsia="pl-PL"/>
        </w:rPr>
      </w:pPr>
    </w:p>
    <w:p w:rsidR="005E5A9D" w:rsidRPr="00AC38E8" w:rsidRDefault="00720FFC" w:rsidP="00186A46">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720FFC" w:rsidRPr="00AC38E8" w:rsidRDefault="00720FFC" w:rsidP="00186A46">
      <w:pPr>
        <w:spacing w:after="60"/>
        <w:jc w:val="both"/>
        <w:rPr>
          <w:rFonts w:ascii="Tahoma" w:eastAsia="Times New Roman" w:hAnsi="Tahoma" w:cs="Tahoma"/>
          <w:b/>
          <w:color w:val="FF0000"/>
          <w:sz w:val="20"/>
          <w:szCs w:val="20"/>
          <w:lang w:eastAsia="pl-PL"/>
        </w:rPr>
      </w:pPr>
      <w:r w:rsidRPr="00AC38E8">
        <w:rPr>
          <w:rFonts w:ascii="Tahoma" w:eastAsia="Times New Roman" w:hAnsi="Tahoma" w:cs="Tahoma"/>
          <w:b/>
          <w:color w:val="FF0000"/>
          <w:sz w:val="20"/>
          <w:szCs w:val="20"/>
          <w:lang w:eastAsia="pl-PL"/>
        </w:rPr>
        <w:t>Zamawiający nie widzi żadnych podstaw do tak istotnego ograniczenia uprawnień Zamawiającego i odm</w:t>
      </w:r>
      <w:r w:rsidR="00186A46" w:rsidRPr="00AC38E8">
        <w:rPr>
          <w:rFonts w:ascii="Tahoma" w:eastAsia="Times New Roman" w:hAnsi="Tahoma" w:cs="Tahoma"/>
          <w:b/>
          <w:color w:val="FF0000"/>
          <w:sz w:val="20"/>
          <w:szCs w:val="20"/>
          <w:lang w:eastAsia="pl-PL"/>
        </w:rPr>
        <w:t>awia dokonania takiej zmiany. W </w:t>
      </w:r>
      <w:r w:rsidRPr="00AC38E8">
        <w:rPr>
          <w:rFonts w:ascii="Tahoma" w:eastAsia="Times New Roman" w:hAnsi="Tahoma" w:cs="Tahoma"/>
          <w:b/>
          <w:color w:val="FF0000"/>
          <w:sz w:val="20"/>
          <w:szCs w:val="20"/>
          <w:lang w:eastAsia="pl-PL"/>
        </w:rPr>
        <w:t>szczególności Zamawiającemu zależy na szybkiej i sprawnej realizacji zamówienia, gdzie  ograniczenie kar umownych tylko do opóźnień zdaniem Zamawiającego nie miałoby wystarczającego charakteru mobilizującego dla Wykonawcy.</w:t>
      </w:r>
    </w:p>
    <w:p w:rsidR="00624833" w:rsidRPr="00AC38E8" w:rsidRDefault="00624833" w:rsidP="00186A46">
      <w:pPr>
        <w:spacing w:after="60"/>
        <w:jc w:val="both"/>
        <w:rPr>
          <w:rFonts w:ascii="Tahoma" w:eastAsia="Times New Roman" w:hAnsi="Tahoma" w:cs="Tahoma"/>
          <w:b/>
          <w:color w:val="FF0000"/>
          <w:sz w:val="20"/>
          <w:szCs w:val="20"/>
          <w:lang w:eastAsia="pl-PL"/>
        </w:rPr>
      </w:pPr>
    </w:p>
    <w:p w:rsidR="00303263" w:rsidRPr="00AC38E8" w:rsidRDefault="00303263" w:rsidP="00841459">
      <w:pPr>
        <w:pStyle w:val="Akapitzlist"/>
        <w:numPr>
          <w:ilvl w:val="0"/>
          <w:numId w:val="40"/>
        </w:numPr>
        <w:ind w:left="1066" w:hanging="357"/>
        <w:rPr>
          <w:rFonts w:ascii="Tahoma" w:hAnsi="Tahoma" w:cs="Tahoma"/>
          <w:b/>
          <w:color w:val="FF0000"/>
          <w:sz w:val="20"/>
          <w:szCs w:val="20"/>
        </w:rPr>
      </w:pPr>
    </w:p>
    <w:p w:rsidR="00624833" w:rsidRPr="00AC38E8" w:rsidRDefault="00624833" w:rsidP="00841459">
      <w:pPr>
        <w:rPr>
          <w:rFonts w:ascii="Tahoma" w:hAnsi="Tahoma" w:cs="Tahoma"/>
          <w:b/>
          <w:color w:val="FF0000"/>
          <w:sz w:val="20"/>
          <w:szCs w:val="20"/>
        </w:rPr>
      </w:pPr>
      <w:r w:rsidRPr="00AC38E8">
        <w:rPr>
          <w:rFonts w:ascii="Tahoma" w:eastAsia="Times New Roman" w:hAnsi="Tahoma" w:cs="Tahoma"/>
          <w:sz w:val="20"/>
          <w:szCs w:val="20"/>
          <w:lang w:eastAsia="pl-PL"/>
        </w:rPr>
        <w:t>dotyczy wzoru umowy  § 15 ust. 3</w:t>
      </w:r>
    </w:p>
    <w:p w:rsidR="00624833" w:rsidRPr="00AC38E8" w:rsidRDefault="00191020" w:rsidP="00624833">
      <w:pPr>
        <w:spacing w:after="60"/>
        <w:rPr>
          <w:rFonts w:ascii="Tahoma" w:hAnsi="Tahoma" w:cs="Tahoma"/>
          <w:sz w:val="20"/>
          <w:szCs w:val="20"/>
        </w:rPr>
      </w:pPr>
      <w:r w:rsidRPr="00AC38E8">
        <w:rPr>
          <w:rFonts w:ascii="Tahoma" w:hAnsi="Tahoma" w:cs="Tahoma"/>
          <w:sz w:val="20"/>
          <w:szCs w:val="20"/>
        </w:rPr>
        <w:t>Wykonawca wnosi o wyłączenie uprawnień z tytułu rękojmi z powyższego zapisu.</w:t>
      </w:r>
    </w:p>
    <w:p w:rsidR="00191020" w:rsidRPr="00AC38E8" w:rsidRDefault="00191020" w:rsidP="00624833">
      <w:pPr>
        <w:spacing w:after="60"/>
        <w:rPr>
          <w:rFonts w:ascii="Tahoma" w:hAnsi="Tahoma" w:cs="Tahoma"/>
          <w:sz w:val="20"/>
          <w:szCs w:val="20"/>
        </w:rPr>
      </w:pPr>
    </w:p>
    <w:p w:rsidR="00624833" w:rsidRPr="00AC38E8" w:rsidRDefault="00624833" w:rsidP="005E5A9D">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624833" w:rsidRPr="00AC38E8" w:rsidRDefault="00624833" w:rsidP="005E5A9D">
      <w:pPr>
        <w:spacing w:after="60"/>
        <w:jc w:val="both"/>
        <w:rPr>
          <w:rFonts w:ascii="Tahoma" w:hAnsi="Tahoma" w:cs="Tahoma"/>
          <w:b/>
          <w:color w:val="FF0000"/>
          <w:sz w:val="20"/>
          <w:szCs w:val="20"/>
        </w:rPr>
      </w:pPr>
      <w:r w:rsidRPr="00AC38E8">
        <w:rPr>
          <w:rFonts w:ascii="Tahoma" w:hAnsi="Tahoma" w:cs="Tahoma"/>
          <w:b/>
          <w:color w:val="FF0000"/>
          <w:sz w:val="20"/>
          <w:szCs w:val="20"/>
        </w:rPr>
        <w:t>Zamawiający nie widzi żadnych podstaw do tak istotnego ograniczenia uprawnień Zamawiającego i odmawia dokonania takiej zmiany.</w:t>
      </w:r>
    </w:p>
    <w:p w:rsidR="00191020" w:rsidRPr="00AC38E8" w:rsidRDefault="00191020" w:rsidP="00624833">
      <w:pPr>
        <w:spacing w:after="60"/>
        <w:rPr>
          <w:rFonts w:ascii="Tahoma" w:hAnsi="Tahoma" w:cs="Tahoma"/>
          <w:b/>
          <w:color w:val="FF0000"/>
          <w:sz w:val="20"/>
          <w:szCs w:val="20"/>
        </w:rPr>
      </w:pPr>
    </w:p>
    <w:p w:rsidR="00303263" w:rsidRPr="00AC38E8" w:rsidRDefault="00303263" w:rsidP="00191020">
      <w:pPr>
        <w:pStyle w:val="Akapitzlist"/>
        <w:numPr>
          <w:ilvl w:val="0"/>
          <w:numId w:val="40"/>
        </w:numPr>
        <w:spacing w:after="60"/>
        <w:rPr>
          <w:rFonts w:ascii="Tahoma" w:hAnsi="Tahoma" w:cs="Tahoma"/>
          <w:b/>
          <w:color w:val="FF0000"/>
          <w:sz w:val="20"/>
          <w:szCs w:val="20"/>
        </w:rPr>
      </w:pPr>
    </w:p>
    <w:p w:rsidR="00303263" w:rsidRPr="00AC38E8" w:rsidRDefault="00303263" w:rsidP="00303263">
      <w:pPr>
        <w:spacing w:after="60"/>
        <w:jc w:val="both"/>
        <w:rPr>
          <w:rFonts w:ascii="Tahoma" w:hAnsi="Tahoma" w:cs="Tahoma"/>
          <w:sz w:val="20"/>
          <w:szCs w:val="20"/>
        </w:rPr>
      </w:pPr>
    </w:p>
    <w:p w:rsidR="00191020" w:rsidRPr="00AC38E8" w:rsidRDefault="00191020" w:rsidP="00303263">
      <w:pPr>
        <w:spacing w:after="60"/>
        <w:jc w:val="both"/>
        <w:rPr>
          <w:rFonts w:ascii="Tahoma" w:hAnsi="Tahoma" w:cs="Tahoma"/>
          <w:sz w:val="20"/>
          <w:szCs w:val="20"/>
        </w:rPr>
      </w:pPr>
      <w:r w:rsidRPr="00AC38E8">
        <w:rPr>
          <w:rFonts w:ascii="Tahoma" w:hAnsi="Tahoma" w:cs="Tahoma"/>
          <w:sz w:val="20"/>
          <w:szCs w:val="20"/>
        </w:rPr>
        <w:t>Załącznik nr 17 do Umowy, Umowa powierzenia przetwarzania danych osobowych, §3</w:t>
      </w:r>
    </w:p>
    <w:p w:rsidR="00303263" w:rsidRPr="00AC38E8" w:rsidRDefault="00191020" w:rsidP="00303263">
      <w:pPr>
        <w:spacing w:after="240"/>
        <w:jc w:val="both"/>
        <w:rPr>
          <w:rFonts w:ascii="Tahoma" w:hAnsi="Tahoma" w:cs="Tahoma"/>
          <w:sz w:val="20"/>
          <w:szCs w:val="20"/>
        </w:rPr>
      </w:pPr>
      <w:r w:rsidRPr="00AC38E8">
        <w:rPr>
          <w:rFonts w:ascii="Tahoma" w:hAnsi="Tahoma" w:cs="Tahoma"/>
          <w:sz w:val="20"/>
          <w:szCs w:val="20"/>
        </w:rPr>
        <w:t xml:space="preserve">Obowiązki podmiotu przetwarzającego </w:t>
      </w:r>
    </w:p>
    <w:p w:rsidR="00191020" w:rsidRPr="00AC38E8" w:rsidRDefault="00191020" w:rsidP="00303263">
      <w:pPr>
        <w:spacing w:after="240"/>
        <w:jc w:val="both"/>
        <w:rPr>
          <w:rFonts w:ascii="Tahoma" w:hAnsi="Tahoma" w:cs="Tahoma"/>
          <w:sz w:val="20"/>
          <w:szCs w:val="20"/>
        </w:rPr>
      </w:pPr>
      <w:r w:rsidRPr="00AC38E8">
        <w:rPr>
          <w:rFonts w:ascii="Tahoma" w:hAnsi="Tahoma" w:cs="Tahoma"/>
          <w:sz w:val="20"/>
          <w:szCs w:val="20"/>
        </w:rPr>
        <w:t>Niniejszy paragraf nie uwzględnia wszystkich postanowień wymaganych RODO – nie ma postanowienia, że podmiot przetwarzający przetwarza dane osobowe wyłącznie na udokumentowane polecenie administratora i że podmiot przetwarzający poinformuje administratora, jeżeli wydane mu polecenie będzie niezgodne z RODO.</w:t>
      </w:r>
    </w:p>
    <w:p w:rsidR="00191020" w:rsidRPr="00AC38E8" w:rsidRDefault="00191020" w:rsidP="00303263">
      <w:pPr>
        <w:spacing w:after="60"/>
        <w:ind w:left="360" w:hanging="360"/>
        <w:jc w:val="both"/>
        <w:rPr>
          <w:rFonts w:ascii="Tahoma" w:hAnsi="Tahoma" w:cs="Tahoma"/>
          <w:sz w:val="20"/>
          <w:szCs w:val="20"/>
        </w:rPr>
      </w:pPr>
      <w:r w:rsidRPr="00AC38E8">
        <w:rPr>
          <w:rFonts w:ascii="Tahoma" w:hAnsi="Tahoma" w:cs="Tahoma"/>
          <w:sz w:val="20"/>
          <w:szCs w:val="20"/>
        </w:rPr>
        <w:lastRenderedPageBreak/>
        <w:t>Wykonawca wnosi o uzupełnienie zapisu umowy.</w:t>
      </w:r>
    </w:p>
    <w:p w:rsidR="005E5A9D" w:rsidRPr="00AC38E8" w:rsidRDefault="005E5A9D" w:rsidP="00303263">
      <w:pPr>
        <w:spacing w:after="60"/>
        <w:ind w:left="360" w:hanging="360"/>
        <w:jc w:val="both"/>
        <w:rPr>
          <w:rFonts w:ascii="Tahoma" w:hAnsi="Tahoma" w:cs="Tahoma"/>
          <w:sz w:val="20"/>
          <w:szCs w:val="20"/>
        </w:rPr>
      </w:pPr>
    </w:p>
    <w:p w:rsidR="005E5A9D" w:rsidRPr="00AC38E8" w:rsidRDefault="005E5A9D" w:rsidP="005E5A9D">
      <w:pPr>
        <w:spacing w:after="60"/>
        <w:jc w:val="both"/>
        <w:rPr>
          <w:rFonts w:ascii="Tahoma" w:hAnsi="Tahoma" w:cs="Tahoma"/>
          <w:b/>
          <w:color w:val="FF0000"/>
          <w:sz w:val="20"/>
          <w:szCs w:val="20"/>
        </w:rPr>
      </w:pPr>
      <w:r w:rsidRPr="00AC38E8">
        <w:rPr>
          <w:rFonts w:ascii="Tahoma" w:hAnsi="Tahoma" w:cs="Tahoma"/>
          <w:b/>
          <w:color w:val="FF0000"/>
          <w:sz w:val="20"/>
          <w:szCs w:val="20"/>
        </w:rPr>
        <w:t>Odpowiedź Zamawiającego:</w:t>
      </w:r>
    </w:p>
    <w:p w:rsidR="005E5A9D" w:rsidRPr="00AC38E8" w:rsidRDefault="005E5A9D" w:rsidP="005E5A9D">
      <w:pPr>
        <w:suppressAutoHyphens/>
        <w:jc w:val="both"/>
        <w:rPr>
          <w:rFonts w:ascii="Tahoma" w:eastAsia="Calibri" w:hAnsi="Tahoma" w:cs="Tahoma"/>
          <w:b/>
          <w:color w:val="FF0000"/>
          <w:sz w:val="20"/>
          <w:szCs w:val="20"/>
          <w:lang w:val="en-GB" w:eastAsia="zh-CN"/>
        </w:rPr>
      </w:pPr>
      <w:r w:rsidRPr="00AC38E8">
        <w:rPr>
          <w:rFonts w:ascii="Tahoma" w:eastAsia="Arial Unicode MS" w:hAnsi="Tahoma" w:cs="Tahoma"/>
          <w:b/>
          <w:bCs/>
          <w:color w:val="FF0000"/>
          <w:kern w:val="2"/>
          <w:sz w:val="20"/>
          <w:szCs w:val="20"/>
          <w:lang w:eastAsia="hi-IN" w:bidi="hi-IN"/>
        </w:rPr>
        <w:t xml:space="preserve">Proponowane przez Wykonawcę postanowienie: </w:t>
      </w:r>
      <w:r w:rsidRPr="00AC38E8">
        <w:rPr>
          <w:rFonts w:ascii="Tahoma" w:eastAsia="Arial Unicode MS" w:hAnsi="Tahoma" w:cs="Tahoma"/>
          <w:b/>
          <w:bCs/>
          <w:i/>
          <w:iCs/>
          <w:color w:val="FF0000"/>
          <w:kern w:val="2"/>
          <w:sz w:val="20"/>
          <w:szCs w:val="20"/>
          <w:lang w:eastAsia="hi-IN" w:bidi="hi-IN"/>
        </w:rPr>
        <w:t>„podmiot przetwarzający przetwarza dane osobowe wyłącznie na udokumentowane polecenie administratora”</w:t>
      </w:r>
      <w:r w:rsidRPr="00AC38E8">
        <w:rPr>
          <w:rFonts w:ascii="Tahoma" w:eastAsia="Arial Unicode MS" w:hAnsi="Tahoma" w:cs="Tahoma"/>
          <w:b/>
          <w:bCs/>
          <w:color w:val="FF0000"/>
          <w:kern w:val="2"/>
          <w:sz w:val="20"/>
          <w:szCs w:val="20"/>
          <w:lang w:eastAsia="hi-IN" w:bidi="hi-IN"/>
        </w:rPr>
        <w:t xml:space="preserve"> jest już zawarte w umowie w §3 ust. 1 pkt 2, cyt: „</w:t>
      </w:r>
      <w:r w:rsidRPr="00AC38E8">
        <w:rPr>
          <w:rFonts w:ascii="Tahoma" w:eastAsia="Arial Unicode MS" w:hAnsi="Tahoma" w:cs="Tahoma"/>
          <w:b/>
          <w:bCs/>
          <w:i/>
          <w:iCs/>
          <w:color w:val="FF0000"/>
          <w:kern w:val="2"/>
          <w:sz w:val="20"/>
          <w:szCs w:val="20"/>
          <w:lang w:eastAsia="hi-IN" w:bidi="hi-IN"/>
        </w:rPr>
        <w:t>Podmiot przetwarzający zobowiązuje się do przetwarzania danych osobowych wyłącznie na udokumentowane polecenie Administratora”</w:t>
      </w:r>
      <w:r w:rsidRPr="00AC38E8">
        <w:rPr>
          <w:rFonts w:ascii="Tahoma" w:eastAsia="Arial Unicode MS" w:hAnsi="Tahoma" w:cs="Tahoma"/>
          <w:b/>
          <w:bCs/>
          <w:color w:val="FF0000"/>
          <w:kern w:val="2"/>
          <w:sz w:val="20"/>
          <w:szCs w:val="20"/>
          <w:lang w:eastAsia="hi-IN" w:bidi="hi-IN"/>
        </w:rPr>
        <w:t>.</w:t>
      </w:r>
    </w:p>
    <w:p w:rsidR="005E5A9D" w:rsidRPr="00AC38E8" w:rsidRDefault="005E5A9D" w:rsidP="005E5A9D">
      <w:pPr>
        <w:suppressAutoHyphens/>
        <w:jc w:val="both"/>
        <w:rPr>
          <w:rFonts w:ascii="Tahoma" w:eastAsia="Calibri" w:hAnsi="Tahoma" w:cs="Tahoma"/>
          <w:b/>
          <w:color w:val="FF0000"/>
          <w:sz w:val="20"/>
          <w:szCs w:val="20"/>
          <w:lang w:val="en-GB" w:eastAsia="zh-CN"/>
        </w:rPr>
      </w:pPr>
      <w:r w:rsidRPr="00AC38E8">
        <w:rPr>
          <w:rFonts w:ascii="Tahoma" w:eastAsia="Arial Unicode MS" w:hAnsi="Tahoma" w:cs="Tahoma"/>
          <w:b/>
          <w:bCs/>
          <w:color w:val="FF0000"/>
          <w:kern w:val="2"/>
          <w:sz w:val="20"/>
          <w:szCs w:val="20"/>
          <w:lang w:eastAsia="hi-IN" w:bidi="hi-IN"/>
        </w:rPr>
        <w:t xml:space="preserve">Postanowienie zaś </w:t>
      </w:r>
      <w:r w:rsidRPr="00AC38E8">
        <w:rPr>
          <w:rFonts w:ascii="Tahoma" w:eastAsia="Arial Unicode MS" w:hAnsi="Tahoma" w:cs="Tahoma"/>
          <w:b/>
          <w:bCs/>
          <w:i/>
          <w:iCs/>
          <w:color w:val="FF0000"/>
          <w:kern w:val="2"/>
          <w:sz w:val="20"/>
          <w:szCs w:val="20"/>
          <w:lang w:eastAsia="hi-IN" w:bidi="hi-IN"/>
        </w:rPr>
        <w:t>„podmiot przetwarzający poinformuje administratora, jeżeli wydane mu polecenie będzie niezgodne z RODO”</w:t>
      </w:r>
      <w:r w:rsidRPr="00AC38E8">
        <w:rPr>
          <w:rFonts w:ascii="Tahoma" w:eastAsia="Arial Unicode MS" w:hAnsi="Tahoma" w:cs="Tahoma"/>
          <w:b/>
          <w:bCs/>
          <w:color w:val="FF0000"/>
          <w:kern w:val="2"/>
          <w:sz w:val="20"/>
          <w:szCs w:val="20"/>
          <w:lang w:eastAsia="hi-IN" w:bidi="hi-IN"/>
        </w:rPr>
        <w:t xml:space="preserve"> wynika wprost z przepisów (art. 28 ust 3 in fine RODO). Zamawiający jednak, w celu uniknięcia wątpliwości, zmienia załącznik nr 17 do umowy - Umowa powierzenia przetwarzania danych osobowych - w ten sposób, że dodaje ust. </w:t>
      </w:r>
      <w:r w:rsidR="00F03ED7" w:rsidRPr="00AC38E8">
        <w:rPr>
          <w:rFonts w:ascii="Tahoma" w:eastAsia="Arial Unicode MS" w:hAnsi="Tahoma" w:cs="Tahoma"/>
          <w:b/>
          <w:bCs/>
          <w:color w:val="FF0000"/>
          <w:kern w:val="2"/>
          <w:sz w:val="20"/>
          <w:szCs w:val="20"/>
          <w:lang w:eastAsia="hi-IN" w:bidi="hi-IN"/>
        </w:rPr>
        <w:t>3</w:t>
      </w:r>
      <w:r w:rsidRPr="00AC38E8">
        <w:rPr>
          <w:rFonts w:ascii="Tahoma" w:eastAsia="Arial Unicode MS" w:hAnsi="Tahoma" w:cs="Tahoma"/>
          <w:b/>
          <w:bCs/>
          <w:color w:val="FF0000"/>
          <w:kern w:val="2"/>
          <w:sz w:val="20"/>
          <w:szCs w:val="20"/>
          <w:lang w:eastAsia="hi-IN" w:bidi="hi-IN"/>
        </w:rPr>
        <w:t xml:space="preserve"> w §</w:t>
      </w:r>
      <w:r w:rsidR="00F03ED7" w:rsidRPr="00AC38E8">
        <w:rPr>
          <w:rFonts w:ascii="Tahoma" w:eastAsia="Arial Unicode MS" w:hAnsi="Tahoma" w:cs="Tahoma"/>
          <w:b/>
          <w:bCs/>
          <w:color w:val="FF0000"/>
          <w:kern w:val="2"/>
          <w:sz w:val="20"/>
          <w:szCs w:val="20"/>
          <w:lang w:eastAsia="hi-IN" w:bidi="hi-IN"/>
        </w:rPr>
        <w:t>6</w:t>
      </w:r>
      <w:r w:rsidRPr="00AC38E8">
        <w:rPr>
          <w:rFonts w:ascii="Tahoma" w:eastAsia="Arial Unicode MS" w:hAnsi="Tahoma" w:cs="Tahoma"/>
          <w:b/>
          <w:bCs/>
          <w:color w:val="FF0000"/>
          <w:kern w:val="2"/>
          <w:sz w:val="20"/>
          <w:szCs w:val="20"/>
          <w:lang w:eastAsia="hi-IN" w:bidi="hi-IN"/>
        </w:rPr>
        <w:t xml:space="preserve"> umowy powierzenia przetwarzania danych o następującym brzmieniu: </w:t>
      </w:r>
    </w:p>
    <w:p w:rsidR="005E5A9D" w:rsidRPr="005E5A9D" w:rsidRDefault="005E5A9D" w:rsidP="005E5A9D">
      <w:pPr>
        <w:suppressAutoHyphens/>
        <w:jc w:val="both"/>
        <w:rPr>
          <w:rFonts w:ascii="Tahoma" w:eastAsia="Calibri" w:hAnsi="Tahoma" w:cs="Tahoma"/>
          <w:b/>
          <w:color w:val="FF0000"/>
          <w:sz w:val="20"/>
          <w:szCs w:val="20"/>
          <w:lang w:val="en-GB" w:eastAsia="zh-CN"/>
        </w:rPr>
      </w:pPr>
      <w:r w:rsidRPr="00AC38E8">
        <w:rPr>
          <w:rFonts w:ascii="Tahoma" w:eastAsia="Arial Unicode MS" w:hAnsi="Tahoma" w:cs="Tahoma"/>
          <w:b/>
          <w:bCs/>
          <w:i/>
          <w:iCs/>
          <w:color w:val="FF0000"/>
          <w:kern w:val="2"/>
          <w:sz w:val="20"/>
          <w:szCs w:val="20"/>
          <w:lang w:eastAsia="hi-IN" w:bidi="hi-IN"/>
        </w:rPr>
        <w:t>”Podmiot przetwarzający poinformuje Administratora, jeżeli wydane mu polecenie będzie niezgodne z RODO.”</w:t>
      </w:r>
      <w:r w:rsidRPr="005E5A9D">
        <w:rPr>
          <w:rFonts w:ascii="Tahoma" w:eastAsia="Arial Unicode MS" w:hAnsi="Tahoma" w:cs="Tahoma"/>
          <w:b/>
          <w:bCs/>
          <w:i/>
          <w:iCs/>
          <w:color w:val="FF0000"/>
          <w:kern w:val="2"/>
          <w:sz w:val="20"/>
          <w:szCs w:val="20"/>
          <w:lang w:eastAsia="hi-IN" w:bidi="hi-IN"/>
        </w:rPr>
        <w:t xml:space="preserve"> </w:t>
      </w:r>
    </w:p>
    <w:p w:rsidR="005E5A9D" w:rsidRPr="00303263" w:rsidRDefault="005E5A9D" w:rsidP="00303263">
      <w:pPr>
        <w:spacing w:after="60"/>
        <w:ind w:left="360" w:hanging="360"/>
        <w:jc w:val="both"/>
        <w:rPr>
          <w:rFonts w:ascii="Tahoma" w:hAnsi="Tahoma" w:cs="Tahoma"/>
          <w:sz w:val="20"/>
          <w:szCs w:val="20"/>
        </w:rPr>
      </w:pPr>
    </w:p>
    <w:sectPr w:rsidR="005E5A9D" w:rsidRPr="00303263" w:rsidSect="00432F0B">
      <w:footerReference w:type="default" r:id="rId10"/>
      <w:footerReference w:type="first" r:id="rId11"/>
      <w:pgSz w:w="11906" w:h="16838"/>
      <w:pgMar w:top="851" w:right="1417" w:bottom="1418" w:left="1417" w:header="708" w:footer="477" w:gutter="0"/>
      <w:pgNumType w:start="1"/>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603E3C" w15:done="0"/>
  <w15:commentEx w15:paraId="03C8A80D" w15:done="0"/>
  <w15:commentEx w15:paraId="43E3AE46" w15:done="0"/>
  <w15:commentEx w15:paraId="208763CF" w15:done="0"/>
  <w15:commentEx w15:paraId="0C94019A" w15:done="0"/>
  <w15:commentEx w15:paraId="7DD1C134" w15:done="0"/>
  <w15:commentEx w15:paraId="72EDD343" w15:done="0"/>
  <w15:commentEx w15:paraId="186D6210" w15:done="0"/>
  <w15:commentEx w15:paraId="3757B576" w15:done="0"/>
  <w15:commentEx w15:paraId="3AD94BCE" w15:done="0"/>
  <w15:commentEx w15:paraId="3D3DF2CE" w15:done="0"/>
  <w15:commentEx w15:paraId="0D9AE801" w15:done="0"/>
  <w15:commentEx w15:paraId="4ABE53F0" w15:done="0"/>
  <w15:commentEx w15:paraId="064041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603E3C" w16cid:durableId="1FF442DC"/>
  <w16cid:commentId w16cid:paraId="03C8A80D" w16cid:durableId="1FF442DD"/>
  <w16cid:commentId w16cid:paraId="43E3AE46" w16cid:durableId="1FF442DE"/>
  <w16cid:commentId w16cid:paraId="208763CF" w16cid:durableId="1FF442DF"/>
  <w16cid:commentId w16cid:paraId="0C94019A" w16cid:durableId="1FF442E0"/>
  <w16cid:commentId w16cid:paraId="7DD1C134" w16cid:durableId="1FF442E1"/>
  <w16cid:commentId w16cid:paraId="72EDD343" w16cid:durableId="1FF442E2"/>
  <w16cid:commentId w16cid:paraId="186D6210" w16cid:durableId="1FF442E3"/>
  <w16cid:commentId w16cid:paraId="3757B576" w16cid:durableId="1FF442E4"/>
  <w16cid:commentId w16cid:paraId="3AD94BCE" w16cid:durableId="1FF442E5"/>
  <w16cid:commentId w16cid:paraId="3D3DF2CE" w16cid:durableId="1FF442E6"/>
  <w16cid:commentId w16cid:paraId="0D9AE801" w16cid:durableId="1FF442E7"/>
  <w16cid:commentId w16cid:paraId="4ABE53F0" w16cid:durableId="1FF442E8"/>
  <w16cid:commentId w16cid:paraId="064041F2" w16cid:durableId="1FF442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24D" w:rsidRDefault="00F8124D" w:rsidP="00596E39">
      <w:pPr>
        <w:spacing w:after="0" w:line="240" w:lineRule="auto"/>
      </w:pPr>
      <w:r>
        <w:separator/>
      </w:r>
    </w:p>
    <w:p w:rsidR="00F8124D" w:rsidRDefault="00F8124D"/>
    <w:p w:rsidR="00F8124D" w:rsidRDefault="00F8124D" w:rsidP="009B7963"/>
  </w:endnote>
  <w:endnote w:type="continuationSeparator" w:id="0">
    <w:p w:rsidR="00F8124D" w:rsidRDefault="00F8124D" w:rsidP="00596E39">
      <w:pPr>
        <w:spacing w:after="0" w:line="240" w:lineRule="auto"/>
      </w:pPr>
      <w:r>
        <w:continuationSeparator/>
      </w:r>
    </w:p>
    <w:p w:rsidR="00F8124D" w:rsidRDefault="00F8124D"/>
    <w:p w:rsidR="00F8124D" w:rsidRDefault="00F8124D" w:rsidP="009B79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Open Sans">
    <w:altName w:val="Tahoma"/>
    <w:charset w:val="EE"/>
    <w:family w:val="swiss"/>
    <w:pitch w:val="variable"/>
    <w:sig w:usb0="E00002EF" w:usb1="4000205B" w:usb2="00000028"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IDFont+F5">
    <w:altName w:val="PMingLiU"/>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123602"/>
      <w:docPartObj>
        <w:docPartGallery w:val="Page Numbers (Bottom of Page)"/>
        <w:docPartUnique/>
      </w:docPartObj>
    </w:sdtPr>
    <w:sdtEndPr/>
    <w:sdtContent>
      <w:p w:rsidR="00816195" w:rsidRDefault="00816195">
        <w:pPr>
          <w:pStyle w:val="Stopka"/>
          <w:jc w:val="right"/>
        </w:pPr>
        <w:r>
          <w:fldChar w:fldCharType="begin"/>
        </w:r>
        <w:r>
          <w:instrText>PAGE   \* MERGEFORMAT</w:instrText>
        </w:r>
        <w:r>
          <w:fldChar w:fldCharType="separate"/>
        </w:r>
        <w:r w:rsidR="00CF5E02">
          <w:rPr>
            <w:noProof/>
          </w:rPr>
          <w:t>64</w:t>
        </w:r>
        <w:r>
          <w:rPr>
            <w:noProof/>
          </w:rPr>
          <w:fldChar w:fldCharType="end"/>
        </w:r>
      </w:p>
    </w:sdtContent>
  </w:sdt>
  <w:p w:rsidR="00816195" w:rsidRDefault="0081619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95" w:rsidRPr="00D55B66" w:rsidRDefault="00816195" w:rsidP="00736D57">
    <w:pPr>
      <w:pStyle w:val="Stopka"/>
      <w:tabs>
        <w:tab w:val="left" w:pos="1032"/>
      </w:tabs>
      <w:ind w:left="2835"/>
      <w:rPr>
        <w:rFonts w:ascii="Tahoma" w:hAnsi="Tahoma" w:cs="Tahoma"/>
        <w:sz w:val="12"/>
        <w:szCs w:val="12"/>
      </w:rPr>
    </w:pPr>
    <w:r w:rsidRPr="00D55B66">
      <w:rPr>
        <w:rFonts w:ascii="Tahoma" w:hAnsi="Tahoma" w:cs="Tahoma"/>
        <w:sz w:val="12"/>
        <w:szCs w:val="12"/>
      </w:rPr>
      <w:br/>
      <w:t xml:space="preserve">KRS: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24D" w:rsidRDefault="00F8124D" w:rsidP="00596E39">
      <w:pPr>
        <w:spacing w:after="0" w:line="240" w:lineRule="auto"/>
      </w:pPr>
      <w:r>
        <w:separator/>
      </w:r>
    </w:p>
    <w:p w:rsidR="00F8124D" w:rsidRDefault="00F8124D"/>
    <w:p w:rsidR="00F8124D" w:rsidRDefault="00F8124D" w:rsidP="009B7963"/>
  </w:footnote>
  <w:footnote w:type="continuationSeparator" w:id="0">
    <w:p w:rsidR="00F8124D" w:rsidRDefault="00F8124D" w:rsidP="00596E39">
      <w:pPr>
        <w:spacing w:after="0" w:line="240" w:lineRule="auto"/>
      </w:pPr>
      <w:r>
        <w:continuationSeparator/>
      </w:r>
    </w:p>
    <w:p w:rsidR="00F8124D" w:rsidRDefault="00F8124D"/>
    <w:p w:rsidR="00F8124D" w:rsidRDefault="00F8124D" w:rsidP="009B796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1454"/>
    <w:multiLevelType w:val="hybridMultilevel"/>
    <w:tmpl w:val="858271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C4069F"/>
    <w:multiLevelType w:val="hybridMultilevel"/>
    <w:tmpl w:val="ED92917A"/>
    <w:lvl w:ilvl="0" w:tplc="8AE04C74">
      <w:start w:val="1"/>
      <w:numFmt w:val="decimal"/>
      <w:pStyle w:val="Akapitzlist"/>
      <w:lvlText w:val="%1"/>
      <w:lvlJc w:val="left"/>
      <w:pPr>
        <w:ind w:left="360" w:hanging="360"/>
      </w:pPr>
      <w:rPr>
        <w:rFonts w:asciiTheme="minorHAnsi" w:eastAsiaTheme="minorHAnsi" w:hAnsiTheme="minorHAnsi" w:cstheme="minorBidi"/>
        <w:color w:val="0070C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6C0251C"/>
    <w:multiLevelType w:val="hybridMultilevel"/>
    <w:tmpl w:val="C6FEAC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6C30685"/>
    <w:multiLevelType w:val="multilevel"/>
    <w:tmpl w:val="5E86B4B0"/>
    <w:lvl w:ilvl="0">
      <w:start w:val="1"/>
      <w:numFmt w:val="decimal"/>
      <w:pStyle w:val="Punktparagrafu"/>
      <w:lvlText w:val="%1."/>
      <w:lvlJc w:val="left"/>
      <w:pPr>
        <w:ind w:left="360" w:hanging="360"/>
      </w:pPr>
      <w:rPr>
        <w:rFonts w:cs="Times New Roman" w:hint="default"/>
      </w:rPr>
    </w:lvl>
    <w:lvl w:ilvl="1">
      <w:start w:val="1"/>
      <w:numFmt w:val="decimal"/>
      <w:lvlText w:val="%1.%2."/>
      <w:lvlJc w:val="left"/>
      <w:pPr>
        <w:ind w:left="1134" w:hanging="850"/>
      </w:pPr>
      <w:rPr>
        <w:rFonts w:cs="Times New Roman" w:hint="default"/>
        <w:b w:val="0"/>
      </w:rPr>
    </w:lvl>
    <w:lvl w:ilvl="2">
      <w:start w:val="1"/>
      <w:numFmt w:val="lowerLetter"/>
      <w:lvlText w:val="%3)"/>
      <w:lvlJc w:val="left"/>
      <w:pPr>
        <w:ind w:left="1701" w:hanging="850"/>
      </w:pPr>
      <w:rPr>
        <w:rFonts w:cs="Times New Roman" w:hint="default"/>
      </w:r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BF68DB"/>
    <w:multiLevelType w:val="hybridMultilevel"/>
    <w:tmpl w:val="3712266E"/>
    <w:lvl w:ilvl="0" w:tplc="D852445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5">
    <w:nsid w:val="0C1820DD"/>
    <w:multiLevelType w:val="hybridMultilevel"/>
    <w:tmpl w:val="AE00B23A"/>
    <w:lvl w:ilvl="0" w:tplc="EFC032E2">
      <w:start w:val="1"/>
      <w:numFmt w:val="decimal"/>
      <w:lvlText w:val="Pytanie %1."/>
      <w:lvlJc w:val="left"/>
      <w:pPr>
        <w:ind w:left="1070" w:hanging="360"/>
      </w:pPr>
      <w:rPr>
        <w:rFonts w:hint="default"/>
        <w:b/>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nsid w:val="0F5B55FE"/>
    <w:multiLevelType w:val="hybridMultilevel"/>
    <w:tmpl w:val="678A7E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4F1668"/>
    <w:multiLevelType w:val="hybridMultilevel"/>
    <w:tmpl w:val="7C0A03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D976C15"/>
    <w:multiLevelType w:val="hybridMultilevel"/>
    <w:tmpl w:val="747046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0F22AF2"/>
    <w:multiLevelType w:val="hybridMultilevel"/>
    <w:tmpl w:val="B3C8824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2AD093D"/>
    <w:multiLevelType w:val="multilevel"/>
    <w:tmpl w:val="88C44BAE"/>
    <w:lvl w:ilvl="0">
      <w:start w:val="1"/>
      <w:numFmt w:val="decimal"/>
      <w:pStyle w:val="Nagwekwypunktowani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8623F3"/>
    <w:multiLevelType w:val="hybridMultilevel"/>
    <w:tmpl w:val="D2B86E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8D35755"/>
    <w:multiLevelType w:val="hybridMultilevel"/>
    <w:tmpl w:val="33189B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AEC5134"/>
    <w:multiLevelType w:val="hybridMultilevel"/>
    <w:tmpl w:val="ED4407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D9866D6"/>
    <w:multiLevelType w:val="hybridMultilevel"/>
    <w:tmpl w:val="D5ACA49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42465A"/>
    <w:multiLevelType w:val="hybridMultilevel"/>
    <w:tmpl w:val="7506D94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D17365"/>
    <w:multiLevelType w:val="hybridMultilevel"/>
    <w:tmpl w:val="57BAD6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3BF611F"/>
    <w:multiLevelType w:val="hybridMultilevel"/>
    <w:tmpl w:val="43185A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4B13358"/>
    <w:multiLevelType w:val="hybridMultilevel"/>
    <w:tmpl w:val="BEA2DB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1D0709"/>
    <w:multiLevelType w:val="hybridMultilevel"/>
    <w:tmpl w:val="E9E6A63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C054CA"/>
    <w:multiLevelType w:val="hybridMultilevel"/>
    <w:tmpl w:val="EF44ADEA"/>
    <w:lvl w:ilvl="0" w:tplc="06B6EF0A">
      <w:start w:val="1"/>
      <w:numFmt w:val="decimal"/>
      <w:lvlText w:val="%1."/>
      <w:lvlJc w:val="left"/>
      <w:pPr>
        <w:ind w:left="975" w:hanging="360"/>
      </w:pPr>
      <w:rPr>
        <w:rFonts w:hint="default"/>
      </w:rPr>
    </w:lvl>
    <w:lvl w:ilvl="1" w:tplc="04150019" w:tentative="1">
      <w:start w:val="1"/>
      <w:numFmt w:val="lowerLetter"/>
      <w:lvlText w:val="%2."/>
      <w:lvlJc w:val="left"/>
      <w:pPr>
        <w:ind w:left="1695" w:hanging="360"/>
      </w:pPr>
    </w:lvl>
    <w:lvl w:ilvl="2" w:tplc="0415001B" w:tentative="1">
      <w:start w:val="1"/>
      <w:numFmt w:val="lowerRoman"/>
      <w:lvlText w:val="%3."/>
      <w:lvlJc w:val="right"/>
      <w:pPr>
        <w:ind w:left="2415" w:hanging="180"/>
      </w:pPr>
    </w:lvl>
    <w:lvl w:ilvl="3" w:tplc="0415000F" w:tentative="1">
      <w:start w:val="1"/>
      <w:numFmt w:val="decimal"/>
      <w:lvlText w:val="%4."/>
      <w:lvlJc w:val="left"/>
      <w:pPr>
        <w:ind w:left="3135" w:hanging="360"/>
      </w:pPr>
    </w:lvl>
    <w:lvl w:ilvl="4" w:tplc="04150019" w:tentative="1">
      <w:start w:val="1"/>
      <w:numFmt w:val="lowerLetter"/>
      <w:lvlText w:val="%5."/>
      <w:lvlJc w:val="left"/>
      <w:pPr>
        <w:ind w:left="3855" w:hanging="360"/>
      </w:pPr>
    </w:lvl>
    <w:lvl w:ilvl="5" w:tplc="0415001B" w:tentative="1">
      <w:start w:val="1"/>
      <w:numFmt w:val="lowerRoman"/>
      <w:lvlText w:val="%6."/>
      <w:lvlJc w:val="right"/>
      <w:pPr>
        <w:ind w:left="4575" w:hanging="180"/>
      </w:pPr>
    </w:lvl>
    <w:lvl w:ilvl="6" w:tplc="0415000F" w:tentative="1">
      <w:start w:val="1"/>
      <w:numFmt w:val="decimal"/>
      <w:lvlText w:val="%7."/>
      <w:lvlJc w:val="left"/>
      <w:pPr>
        <w:ind w:left="5295" w:hanging="360"/>
      </w:pPr>
    </w:lvl>
    <w:lvl w:ilvl="7" w:tplc="04150019" w:tentative="1">
      <w:start w:val="1"/>
      <w:numFmt w:val="lowerLetter"/>
      <w:lvlText w:val="%8."/>
      <w:lvlJc w:val="left"/>
      <w:pPr>
        <w:ind w:left="6015" w:hanging="360"/>
      </w:pPr>
    </w:lvl>
    <w:lvl w:ilvl="8" w:tplc="0415001B" w:tentative="1">
      <w:start w:val="1"/>
      <w:numFmt w:val="lowerRoman"/>
      <w:lvlText w:val="%9."/>
      <w:lvlJc w:val="right"/>
      <w:pPr>
        <w:ind w:left="6735" w:hanging="180"/>
      </w:pPr>
    </w:lvl>
  </w:abstractNum>
  <w:abstractNum w:abstractNumId="21">
    <w:nsid w:val="3A255122"/>
    <w:multiLevelType w:val="hybridMultilevel"/>
    <w:tmpl w:val="9E860B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0B2F24"/>
    <w:multiLevelType w:val="hybridMultilevel"/>
    <w:tmpl w:val="8DF8E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23A6115"/>
    <w:multiLevelType w:val="hybridMultilevel"/>
    <w:tmpl w:val="258A941E"/>
    <w:lvl w:ilvl="0" w:tplc="F3407F68">
      <w:start w:val="2"/>
      <w:numFmt w:val="decimal"/>
      <w:lvlText w:val="Pytanie %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556F1F"/>
    <w:multiLevelType w:val="multilevel"/>
    <w:tmpl w:val="60A29AEA"/>
    <w:lvl w:ilvl="0">
      <w:start w:val="1"/>
      <w:numFmt w:val="decimal"/>
      <w:pStyle w:val="numerowani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53A1627"/>
    <w:multiLevelType w:val="multilevel"/>
    <w:tmpl w:val="6888867C"/>
    <w:lvl w:ilvl="0">
      <w:start w:val="1"/>
      <w:numFmt w:val="decimal"/>
      <w:lvlText w:val="%1."/>
      <w:lvlJc w:val="left"/>
      <w:pPr>
        <w:ind w:left="360" w:hanging="360"/>
      </w:pPr>
      <w:rPr>
        <w:rFonts w:hint="default"/>
      </w:rPr>
    </w:lvl>
    <w:lvl w:ilvl="1">
      <w:numFmt w:val="decimal"/>
      <w:pStyle w:val="Nagowek2wypunktowanie"/>
      <w:lvlText w:val="%1.%2."/>
      <w:lvlJc w:val="left"/>
      <w:pPr>
        <w:ind w:left="792" w:hanging="432"/>
      </w:pPr>
      <w:rPr>
        <w:rFonts w:hint="default"/>
        <w:color w:val="1F497D" w:themeColor="text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788692B"/>
    <w:multiLevelType w:val="hybridMultilevel"/>
    <w:tmpl w:val="796C9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BC441F"/>
    <w:multiLevelType w:val="hybridMultilevel"/>
    <w:tmpl w:val="5B9E2AE6"/>
    <w:lvl w:ilvl="0" w:tplc="FD1808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BE13125"/>
    <w:multiLevelType w:val="hybridMultilevel"/>
    <w:tmpl w:val="1E7CEE8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D52E00"/>
    <w:multiLevelType w:val="hybridMultilevel"/>
    <w:tmpl w:val="0066C6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2A66814"/>
    <w:multiLevelType w:val="hybridMultilevel"/>
    <w:tmpl w:val="7DBCFC2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262DB8"/>
    <w:multiLevelType w:val="hybridMultilevel"/>
    <w:tmpl w:val="A8A41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A4489C"/>
    <w:multiLevelType w:val="hybridMultilevel"/>
    <w:tmpl w:val="13ACF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1E641C1"/>
    <w:multiLevelType w:val="hybridMultilevel"/>
    <w:tmpl w:val="8E26CB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3850B9E"/>
    <w:multiLevelType w:val="hybridMultilevel"/>
    <w:tmpl w:val="BAEA5D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4164A21"/>
    <w:multiLevelType w:val="hybridMultilevel"/>
    <w:tmpl w:val="179068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748A302A"/>
    <w:multiLevelType w:val="hybridMultilevel"/>
    <w:tmpl w:val="000E600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nsid w:val="749E1916"/>
    <w:multiLevelType w:val="hybridMultilevel"/>
    <w:tmpl w:val="5262E0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4FC45EB"/>
    <w:multiLevelType w:val="hybridMultilevel"/>
    <w:tmpl w:val="1FBA7F2C"/>
    <w:lvl w:ilvl="0" w:tplc="1E90C458">
      <w:start w:val="1"/>
      <w:numFmt w:val="decimal"/>
      <w:pStyle w:val="akapitznumer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5"/>
  </w:num>
  <w:num w:numId="3">
    <w:abstractNumId w:val="10"/>
  </w:num>
  <w:num w:numId="4">
    <w:abstractNumId w:val="38"/>
  </w:num>
  <w:num w:numId="5">
    <w:abstractNumId w:val="3"/>
  </w:num>
  <w:num w:numId="6">
    <w:abstractNumId w:val="24"/>
  </w:num>
  <w:num w:numId="7">
    <w:abstractNumId w:val="2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30"/>
  </w:num>
  <w:num w:numId="11">
    <w:abstractNumId w:val="15"/>
  </w:num>
  <w:num w:numId="12">
    <w:abstractNumId w:val="22"/>
  </w:num>
  <w:num w:numId="13">
    <w:abstractNumId w:val="29"/>
  </w:num>
  <w:num w:numId="14">
    <w:abstractNumId w:val="17"/>
  </w:num>
  <w:num w:numId="15">
    <w:abstractNumId w:val="13"/>
  </w:num>
  <w:num w:numId="16">
    <w:abstractNumId w:val="8"/>
  </w:num>
  <w:num w:numId="17">
    <w:abstractNumId w:val="14"/>
  </w:num>
  <w:num w:numId="18">
    <w:abstractNumId w:val="7"/>
  </w:num>
  <w:num w:numId="19">
    <w:abstractNumId w:val="16"/>
  </w:num>
  <w:num w:numId="20">
    <w:abstractNumId w:val="11"/>
  </w:num>
  <w:num w:numId="21">
    <w:abstractNumId w:val="28"/>
  </w:num>
  <w:num w:numId="22">
    <w:abstractNumId w:val="6"/>
  </w:num>
  <w:num w:numId="23">
    <w:abstractNumId w:val="21"/>
  </w:num>
  <w:num w:numId="24">
    <w:abstractNumId w:val="2"/>
  </w:num>
  <w:num w:numId="25">
    <w:abstractNumId w:val="34"/>
  </w:num>
  <w:num w:numId="26">
    <w:abstractNumId w:val="12"/>
  </w:num>
  <w:num w:numId="27">
    <w:abstractNumId w:val="36"/>
  </w:num>
  <w:num w:numId="28">
    <w:abstractNumId w:val="19"/>
  </w:num>
  <w:num w:numId="29">
    <w:abstractNumId w:val="37"/>
  </w:num>
  <w:num w:numId="30">
    <w:abstractNumId w:val="26"/>
  </w:num>
  <w:num w:numId="31">
    <w:abstractNumId w:val="20"/>
  </w:num>
  <w:num w:numId="32">
    <w:abstractNumId w:val="27"/>
  </w:num>
  <w:num w:numId="33">
    <w:abstractNumId w:val="0"/>
  </w:num>
  <w:num w:numId="34">
    <w:abstractNumId w:val="32"/>
  </w:num>
  <w:num w:numId="35">
    <w:abstractNumId w:val="4"/>
  </w:num>
  <w:num w:numId="36">
    <w:abstractNumId w:val="18"/>
  </w:num>
  <w:num w:numId="37">
    <w:abstractNumId w:val="31"/>
  </w:num>
  <w:num w:numId="38">
    <w:abstractNumId w:val="33"/>
  </w:num>
  <w:num w:numId="39">
    <w:abstractNumId w:val="9"/>
  </w:num>
  <w:num w:numId="40">
    <w:abstractNumId w:val="5"/>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ka">
    <w15:presenceInfo w15:providerId="None" w15:userId="Moni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96E39"/>
    <w:rsid w:val="00001E1B"/>
    <w:rsid w:val="00003581"/>
    <w:rsid w:val="000035BF"/>
    <w:rsid w:val="00004B01"/>
    <w:rsid w:val="0000569F"/>
    <w:rsid w:val="00010F94"/>
    <w:rsid w:val="000116CA"/>
    <w:rsid w:val="00011713"/>
    <w:rsid w:val="00012AE1"/>
    <w:rsid w:val="00013B03"/>
    <w:rsid w:val="0001574A"/>
    <w:rsid w:val="00015CE4"/>
    <w:rsid w:val="00015DC3"/>
    <w:rsid w:val="000167F6"/>
    <w:rsid w:val="00017773"/>
    <w:rsid w:val="00022870"/>
    <w:rsid w:val="00030EBE"/>
    <w:rsid w:val="00031FC5"/>
    <w:rsid w:val="000323AF"/>
    <w:rsid w:val="00032EEF"/>
    <w:rsid w:val="00034050"/>
    <w:rsid w:val="000354AD"/>
    <w:rsid w:val="00035C9C"/>
    <w:rsid w:val="00037744"/>
    <w:rsid w:val="00043E8B"/>
    <w:rsid w:val="0004450B"/>
    <w:rsid w:val="00045938"/>
    <w:rsid w:val="00046159"/>
    <w:rsid w:val="00046E8C"/>
    <w:rsid w:val="00047A4B"/>
    <w:rsid w:val="0005240F"/>
    <w:rsid w:val="00052A8F"/>
    <w:rsid w:val="000617EE"/>
    <w:rsid w:val="000621F9"/>
    <w:rsid w:val="0006252B"/>
    <w:rsid w:val="00062F68"/>
    <w:rsid w:val="00063FF3"/>
    <w:rsid w:val="00064DA5"/>
    <w:rsid w:val="00064E86"/>
    <w:rsid w:val="000655D1"/>
    <w:rsid w:val="00070426"/>
    <w:rsid w:val="00070586"/>
    <w:rsid w:val="00074FEF"/>
    <w:rsid w:val="0007541D"/>
    <w:rsid w:val="0007791C"/>
    <w:rsid w:val="00082888"/>
    <w:rsid w:val="00084D15"/>
    <w:rsid w:val="00087E14"/>
    <w:rsid w:val="00090CF1"/>
    <w:rsid w:val="00092E99"/>
    <w:rsid w:val="000934C2"/>
    <w:rsid w:val="000949E1"/>
    <w:rsid w:val="000A08E2"/>
    <w:rsid w:val="000A2993"/>
    <w:rsid w:val="000A321A"/>
    <w:rsid w:val="000A407A"/>
    <w:rsid w:val="000A601F"/>
    <w:rsid w:val="000A77AF"/>
    <w:rsid w:val="000B2209"/>
    <w:rsid w:val="000B4651"/>
    <w:rsid w:val="000B5D18"/>
    <w:rsid w:val="000C00FD"/>
    <w:rsid w:val="000C1126"/>
    <w:rsid w:val="000C1199"/>
    <w:rsid w:val="000C2BCA"/>
    <w:rsid w:val="000C2C26"/>
    <w:rsid w:val="000C4717"/>
    <w:rsid w:val="000C520A"/>
    <w:rsid w:val="000C579F"/>
    <w:rsid w:val="000C7754"/>
    <w:rsid w:val="000D062C"/>
    <w:rsid w:val="000D2655"/>
    <w:rsid w:val="000D466D"/>
    <w:rsid w:val="000D60F5"/>
    <w:rsid w:val="000D6B64"/>
    <w:rsid w:val="000E0CD4"/>
    <w:rsid w:val="000E2D2B"/>
    <w:rsid w:val="000E3F81"/>
    <w:rsid w:val="000E4554"/>
    <w:rsid w:val="000E60F7"/>
    <w:rsid w:val="000E72C7"/>
    <w:rsid w:val="000F065E"/>
    <w:rsid w:val="000F1F8A"/>
    <w:rsid w:val="000F2BD6"/>
    <w:rsid w:val="000F4CC2"/>
    <w:rsid w:val="000F68DA"/>
    <w:rsid w:val="00100EB1"/>
    <w:rsid w:val="001013CB"/>
    <w:rsid w:val="00102069"/>
    <w:rsid w:val="00105A7E"/>
    <w:rsid w:val="001060E6"/>
    <w:rsid w:val="00110529"/>
    <w:rsid w:val="001105CA"/>
    <w:rsid w:val="001122A8"/>
    <w:rsid w:val="00112D4D"/>
    <w:rsid w:val="001202D8"/>
    <w:rsid w:val="00126AF8"/>
    <w:rsid w:val="00130CC5"/>
    <w:rsid w:val="00135380"/>
    <w:rsid w:val="00137062"/>
    <w:rsid w:val="00140636"/>
    <w:rsid w:val="00141818"/>
    <w:rsid w:val="00142010"/>
    <w:rsid w:val="001433F7"/>
    <w:rsid w:val="00145F9F"/>
    <w:rsid w:val="00146138"/>
    <w:rsid w:val="0015051C"/>
    <w:rsid w:val="0015223F"/>
    <w:rsid w:val="00152C29"/>
    <w:rsid w:val="001560BA"/>
    <w:rsid w:val="0015628D"/>
    <w:rsid w:val="00156CCD"/>
    <w:rsid w:val="00156EAD"/>
    <w:rsid w:val="0016026C"/>
    <w:rsid w:val="001624E4"/>
    <w:rsid w:val="00163E64"/>
    <w:rsid w:val="00164925"/>
    <w:rsid w:val="00164CF3"/>
    <w:rsid w:val="00166751"/>
    <w:rsid w:val="00166B07"/>
    <w:rsid w:val="0016799E"/>
    <w:rsid w:val="00171534"/>
    <w:rsid w:val="00172FD6"/>
    <w:rsid w:val="0017437D"/>
    <w:rsid w:val="00176B53"/>
    <w:rsid w:val="001773F7"/>
    <w:rsid w:val="00180B6F"/>
    <w:rsid w:val="001827CD"/>
    <w:rsid w:val="001829E9"/>
    <w:rsid w:val="001833D8"/>
    <w:rsid w:val="00183654"/>
    <w:rsid w:val="0018680A"/>
    <w:rsid w:val="00186A46"/>
    <w:rsid w:val="001871C2"/>
    <w:rsid w:val="00187FB4"/>
    <w:rsid w:val="00191020"/>
    <w:rsid w:val="00194374"/>
    <w:rsid w:val="001949A1"/>
    <w:rsid w:val="001A0CA3"/>
    <w:rsid w:val="001A5B40"/>
    <w:rsid w:val="001B0F08"/>
    <w:rsid w:val="001B6280"/>
    <w:rsid w:val="001B6B91"/>
    <w:rsid w:val="001C0F92"/>
    <w:rsid w:val="001C3024"/>
    <w:rsid w:val="001C37CD"/>
    <w:rsid w:val="001C552E"/>
    <w:rsid w:val="001C7702"/>
    <w:rsid w:val="001C7D37"/>
    <w:rsid w:val="001D0E2A"/>
    <w:rsid w:val="001D46D3"/>
    <w:rsid w:val="001D5F54"/>
    <w:rsid w:val="001E1774"/>
    <w:rsid w:val="001E19FC"/>
    <w:rsid w:val="001E3430"/>
    <w:rsid w:val="001E38E9"/>
    <w:rsid w:val="001E419F"/>
    <w:rsid w:val="001E49BD"/>
    <w:rsid w:val="001E5C1E"/>
    <w:rsid w:val="001F2D99"/>
    <w:rsid w:val="001F3A54"/>
    <w:rsid w:val="001F4BDC"/>
    <w:rsid w:val="001F52B7"/>
    <w:rsid w:val="001F7E02"/>
    <w:rsid w:val="001F7F0F"/>
    <w:rsid w:val="002030BC"/>
    <w:rsid w:val="0020369B"/>
    <w:rsid w:val="00203846"/>
    <w:rsid w:val="00203D72"/>
    <w:rsid w:val="0020460C"/>
    <w:rsid w:val="0020495F"/>
    <w:rsid w:val="00206E8C"/>
    <w:rsid w:val="0021194A"/>
    <w:rsid w:val="0021270C"/>
    <w:rsid w:val="002130C7"/>
    <w:rsid w:val="0022121A"/>
    <w:rsid w:val="002223B2"/>
    <w:rsid w:val="0022340D"/>
    <w:rsid w:val="002257BF"/>
    <w:rsid w:val="00227220"/>
    <w:rsid w:val="00230897"/>
    <w:rsid w:val="00230B22"/>
    <w:rsid w:val="0023361B"/>
    <w:rsid w:val="00233787"/>
    <w:rsid w:val="00235870"/>
    <w:rsid w:val="00243CCD"/>
    <w:rsid w:val="00245F18"/>
    <w:rsid w:val="00246256"/>
    <w:rsid w:val="00246A4E"/>
    <w:rsid w:val="00246F69"/>
    <w:rsid w:val="00247398"/>
    <w:rsid w:val="0025022F"/>
    <w:rsid w:val="00253105"/>
    <w:rsid w:val="0025390E"/>
    <w:rsid w:val="00253A12"/>
    <w:rsid w:val="002545B6"/>
    <w:rsid w:val="00254855"/>
    <w:rsid w:val="00256B81"/>
    <w:rsid w:val="00257F6C"/>
    <w:rsid w:val="00260181"/>
    <w:rsid w:val="00261B6B"/>
    <w:rsid w:val="0026770F"/>
    <w:rsid w:val="002702A2"/>
    <w:rsid w:val="00275A9A"/>
    <w:rsid w:val="002764A3"/>
    <w:rsid w:val="0028477B"/>
    <w:rsid w:val="00286CED"/>
    <w:rsid w:val="00287162"/>
    <w:rsid w:val="0029368A"/>
    <w:rsid w:val="002937FE"/>
    <w:rsid w:val="00293BE2"/>
    <w:rsid w:val="0029531F"/>
    <w:rsid w:val="002971BC"/>
    <w:rsid w:val="002A0B52"/>
    <w:rsid w:val="002A2CD0"/>
    <w:rsid w:val="002A5421"/>
    <w:rsid w:val="002A71A9"/>
    <w:rsid w:val="002A76B3"/>
    <w:rsid w:val="002B2BC6"/>
    <w:rsid w:val="002B6049"/>
    <w:rsid w:val="002B6C0E"/>
    <w:rsid w:val="002B74E2"/>
    <w:rsid w:val="002C31CE"/>
    <w:rsid w:val="002C65B8"/>
    <w:rsid w:val="002C6A57"/>
    <w:rsid w:val="002D30EC"/>
    <w:rsid w:val="002E5392"/>
    <w:rsid w:val="002E5D35"/>
    <w:rsid w:val="002E6254"/>
    <w:rsid w:val="002F018F"/>
    <w:rsid w:val="002F07A7"/>
    <w:rsid w:val="002F1BC8"/>
    <w:rsid w:val="002F2EB4"/>
    <w:rsid w:val="002F5822"/>
    <w:rsid w:val="00303263"/>
    <w:rsid w:val="00303DB8"/>
    <w:rsid w:val="003056E6"/>
    <w:rsid w:val="00311E2B"/>
    <w:rsid w:val="003144D8"/>
    <w:rsid w:val="00314A20"/>
    <w:rsid w:val="00317D69"/>
    <w:rsid w:val="00317FB7"/>
    <w:rsid w:val="0032051C"/>
    <w:rsid w:val="00321C68"/>
    <w:rsid w:val="00321DFE"/>
    <w:rsid w:val="00323275"/>
    <w:rsid w:val="003240AE"/>
    <w:rsid w:val="00331149"/>
    <w:rsid w:val="00331E04"/>
    <w:rsid w:val="003353B0"/>
    <w:rsid w:val="00335CEC"/>
    <w:rsid w:val="00336C24"/>
    <w:rsid w:val="00336F02"/>
    <w:rsid w:val="003370E0"/>
    <w:rsid w:val="0034692C"/>
    <w:rsid w:val="00350627"/>
    <w:rsid w:val="00356022"/>
    <w:rsid w:val="00361DB8"/>
    <w:rsid w:val="00362A63"/>
    <w:rsid w:val="00363467"/>
    <w:rsid w:val="003639BF"/>
    <w:rsid w:val="0036447F"/>
    <w:rsid w:val="003648E0"/>
    <w:rsid w:val="00365B41"/>
    <w:rsid w:val="00366EB9"/>
    <w:rsid w:val="00367D96"/>
    <w:rsid w:val="00371895"/>
    <w:rsid w:val="00371A1A"/>
    <w:rsid w:val="00372607"/>
    <w:rsid w:val="00373B0D"/>
    <w:rsid w:val="0038049B"/>
    <w:rsid w:val="00382E54"/>
    <w:rsid w:val="00383267"/>
    <w:rsid w:val="003848CE"/>
    <w:rsid w:val="003860DC"/>
    <w:rsid w:val="0038680E"/>
    <w:rsid w:val="00387249"/>
    <w:rsid w:val="0038764C"/>
    <w:rsid w:val="00387CDB"/>
    <w:rsid w:val="00390BAA"/>
    <w:rsid w:val="00392A3B"/>
    <w:rsid w:val="0039380C"/>
    <w:rsid w:val="00394CA1"/>
    <w:rsid w:val="003971BC"/>
    <w:rsid w:val="00397490"/>
    <w:rsid w:val="0039771A"/>
    <w:rsid w:val="003A0461"/>
    <w:rsid w:val="003A121B"/>
    <w:rsid w:val="003A2393"/>
    <w:rsid w:val="003A2B5D"/>
    <w:rsid w:val="003A59DE"/>
    <w:rsid w:val="003A730E"/>
    <w:rsid w:val="003B41B8"/>
    <w:rsid w:val="003B56F7"/>
    <w:rsid w:val="003B75BB"/>
    <w:rsid w:val="003C17C6"/>
    <w:rsid w:val="003C1B30"/>
    <w:rsid w:val="003C47EF"/>
    <w:rsid w:val="003C57BC"/>
    <w:rsid w:val="003C5F79"/>
    <w:rsid w:val="003C7F0A"/>
    <w:rsid w:val="003D018B"/>
    <w:rsid w:val="003D06CA"/>
    <w:rsid w:val="003D1C9E"/>
    <w:rsid w:val="003D2BC4"/>
    <w:rsid w:val="003D461C"/>
    <w:rsid w:val="003D53EF"/>
    <w:rsid w:val="003D68C0"/>
    <w:rsid w:val="003D7F48"/>
    <w:rsid w:val="003E2D49"/>
    <w:rsid w:val="003E737C"/>
    <w:rsid w:val="003E7D58"/>
    <w:rsid w:val="003F0DB6"/>
    <w:rsid w:val="003F1790"/>
    <w:rsid w:val="003F3532"/>
    <w:rsid w:val="003F4D45"/>
    <w:rsid w:val="003F55AF"/>
    <w:rsid w:val="00401394"/>
    <w:rsid w:val="004050ED"/>
    <w:rsid w:val="00405328"/>
    <w:rsid w:val="0040624D"/>
    <w:rsid w:val="00406E6B"/>
    <w:rsid w:val="00406F38"/>
    <w:rsid w:val="00413108"/>
    <w:rsid w:val="00413F2B"/>
    <w:rsid w:val="004157DC"/>
    <w:rsid w:val="00417321"/>
    <w:rsid w:val="004215E4"/>
    <w:rsid w:val="004222F0"/>
    <w:rsid w:val="00427141"/>
    <w:rsid w:val="00432626"/>
    <w:rsid w:val="00432792"/>
    <w:rsid w:val="00432F0B"/>
    <w:rsid w:val="00432F4D"/>
    <w:rsid w:val="00433E0D"/>
    <w:rsid w:val="00436E76"/>
    <w:rsid w:val="004370C3"/>
    <w:rsid w:val="00443063"/>
    <w:rsid w:val="00447212"/>
    <w:rsid w:val="00452266"/>
    <w:rsid w:val="0045566D"/>
    <w:rsid w:val="00456204"/>
    <w:rsid w:val="00456F21"/>
    <w:rsid w:val="0045711A"/>
    <w:rsid w:val="00457A67"/>
    <w:rsid w:val="00460318"/>
    <w:rsid w:val="004607C2"/>
    <w:rsid w:val="004613F6"/>
    <w:rsid w:val="00463F47"/>
    <w:rsid w:val="00464111"/>
    <w:rsid w:val="0046547B"/>
    <w:rsid w:val="004707E5"/>
    <w:rsid w:val="00471965"/>
    <w:rsid w:val="00477FF5"/>
    <w:rsid w:val="004803C3"/>
    <w:rsid w:val="00482339"/>
    <w:rsid w:val="0048273F"/>
    <w:rsid w:val="0048568A"/>
    <w:rsid w:val="00486F94"/>
    <w:rsid w:val="0048723E"/>
    <w:rsid w:val="00495A90"/>
    <w:rsid w:val="004A28AB"/>
    <w:rsid w:val="004A439B"/>
    <w:rsid w:val="004A480F"/>
    <w:rsid w:val="004A4E2F"/>
    <w:rsid w:val="004A7557"/>
    <w:rsid w:val="004A75C3"/>
    <w:rsid w:val="004B22BE"/>
    <w:rsid w:val="004B33A5"/>
    <w:rsid w:val="004B51D9"/>
    <w:rsid w:val="004B55B3"/>
    <w:rsid w:val="004B5FF1"/>
    <w:rsid w:val="004B7000"/>
    <w:rsid w:val="004C0533"/>
    <w:rsid w:val="004C1B1E"/>
    <w:rsid w:val="004C23B8"/>
    <w:rsid w:val="004C37E3"/>
    <w:rsid w:val="004C3F32"/>
    <w:rsid w:val="004C581B"/>
    <w:rsid w:val="004C6FF6"/>
    <w:rsid w:val="004D193F"/>
    <w:rsid w:val="004D26D9"/>
    <w:rsid w:val="004D28DA"/>
    <w:rsid w:val="004D53B3"/>
    <w:rsid w:val="004D57B9"/>
    <w:rsid w:val="004D7E8D"/>
    <w:rsid w:val="004E1887"/>
    <w:rsid w:val="004E399D"/>
    <w:rsid w:val="004F0176"/>
    <w:rsid w:val="004F10BE"/>
    <w:rsid w:val="004F1EE2"/>
    <w:rsid w:val="004F4AE2"/>
    <w:rsid w:val="00500CF8"/>
    <w:rsid w:val="00500D05"/>
    <w:rsid w:val="005010B5"/>
    <w:rsid w:val="00503DC1"/>
    <w:rsid w:val="005046E2"/>
    <w:rsid w:val="00505B6B"/>
    <w:rsid w:val="00506FA6"/>
    <w:rsid w:val="00507514"/>
    <w:rsid w:val="005077CC"/>
    <w:rsid w:val="0051286B"/>
    <w:rsid w:val="00512B4C"/>
    <w:rsid w:val="00514149"/>
    <w:rsid w:val="00515D1F"/>
    <w:rsid w:val="0051694B"/>
    <w:rsid w:val="00521B67"/>
    <w:rsid w:val="005239A2"/>
    <w:rsid w:val="00523AD4"/>
    <w:rsid w:val="00527C77"/>
    <w:rsid w:val="00533890"/>
    <w:rsid w:val="00535067"/>
    <w:rsid w:val="00536511"/>
    <w:rsid w:val="0053682E"/>
    <w:rsid w:val="00536B19"/>
    <w:rsid w:val="00540391"/>
    <w:rsid w:val="0054043F"/>
    <w:rsid w:val="00540C68"/>
    <w:rsid w:val="0054112E"/>
    <w:rsid w:val="00545733"/>
    <w:rsid w:val="00545A5A"/>
    <w:rsid w:val="00547634"/>
    <w:rsid w:val="0054796F"/>
    <w:rsid w:val="005556E5"/>
    <w:rsid w:val="0055732F"/>
    <w:rsid w:val="005575D3"/>
    <w:rsid w:val="00561E3C"/>
    <w:rsid w:val="0056762E"/>
    <w:rsid w:val="005707A0"/>
    <w:rsid w:val="00571FEE"/>
    <w:rsid w:val="00573598"/>
    <w:rsid w:val="005802FC"/>
    <w:rsid w:val="0058079C"/>
    <w:rsid w:val="005807CE"/>
    <w:rsid w:val="00580E29"/>
    <w:rsid w:val="00581147"/>
    <w:rsid w:val="00581668"/>
    <w:rsid w:val="0058244C"/>
    <w:rsid w:val="005825BF"/>
    <w:rsid w:val="00584563"/>
    <w:rsid w:val="00584C9F"/>
    <w:rsid w:val="00585463"/>
    <w:rsid w:val="005856D1"/>
    <w:rsid w:val="00585C3B"/>
    <w:rsid w:val="005860D1"/>
    <w:rsid w:val="00590366"/>
    <w:rsid w:val="00596116"/>
    <w:rsid w:val="00596E39"/>
    <w:rsid w:val="005A2AA4"/>
    <w:rsid w:val="005A429A"/>
    <w:rsid w:val="005B0040"/>
    <w:rsid w:val="005B11A2"/>
    <w:rsid w:val="005B2025"/>
    <w:rsid w:val="005B23C3"/>
    <w:rsid w:val="005B30ED"/>
    <w:rsid w:val="005B38D1"/>
    <w:rsid w:val="005B3CBC"/>
    <w:rsid w:val="005B4167"/>
    <w:rsid w:val="005B7FFB"/>
    <w:rsid w:val="005C2B4A"/>
    <w:rsid w:val="005C5D95"/>
    <w:rsid w:val="005C731D"/>
    <w:rsid w:val="005D154D"/>
    <w:rsid w:val="005D1821"/>
    <w:rsid w:val="005D2520"/>
    <w:rsid w:val="005D3C93"/>
    <w:rsid w:val="005E1069"/>
    <w:rsid w:val="005E132F"/>
    <w:rsid w:val="005E550E"/>
    <w:rsid w:val="005E5A9D"/>
    <w:rsid w:val="005E6B76"/>
    <w:rsid w:val="005F0517"/>
    <w:rsid w:val="005F0907"/>
    <w:rsid w:val="005F150E"/>
    <w:rsid w:val="005F4851"/>
    <w:rsid w:val="005F7B8A"/>
    <w:rsid w:val="006009A9"/>
    <w:rsid w:val="0060113D"/>
    <w:rsid w:val="00601577"/>
    <w:rsid w:val="00610E1F"/>
    <w:rsid w:val="00621B3B"/>
    <w:rsid w:val="0062263F"/>
    <w:rsid w:val="00624833"/>
    <w:rsid w:val="00624BC3"/>
    <w:rsid w:val="00625B1C"/>
    <w:rsid w:val="0062714B"/>
    <w:rsid w:val="0063236B"/>
    <w:rsid w:val="00632D84"/>
    <w:rsid w:val="00635A15"/>
    <w:rsid w:val="00636048"/>
    <w:rsid w:val="00636A52"/>
    <w:rsid w:val="00637D26"/>
    <w:rsid w:val="0064109E"/>
    <w:rsid w:val="0064156D"/>
    <w:rsid w:val="00644652"/>
    <w:rsid w:val="0064544C"/>
    <w:rsid w:val="00646264"/>
    <w:rsid w:val="006474C9"/>
    <w:rsid w:val="00650178"/>
    <w:rsid w:val="006559B1"/>
    <w:rsid w:val="006564F7"/>
    <w:rsid w:val="00656649"/>
    <w:rsid w:val="00656F46"/>
    <w:rsid w:val="00663AC3"/>
    <w:rsid w:val="00664042"/>
    <w:rsid w:val="006643F9"/>
    <w:rsid w:val="006662D6"/>
    <w:rsid w:val="00670151"/>
    <w:rsid w:val="006727EE"/>
    <w:rsid w:val="00677CEB"/>
    <w:rsid w:val="00680D39"/>
    <w:rsid w:val="00683835"/>
    <w:rsid w:val="00683934"/>
    <w:rsid w:val="006867C2"/>
    <w:rsid w:val="00686ADC"/>
    <w:rsid w:val="00691285"/>
    <w:rsid w:val="00691354"/>
    <w:rsid w:val="00695C93"/>
    <w:rsid w:val="00696033"/>
    <w:rsid w:val="006A1DFF"/>
    <w:rsid w:val="006A35CB"/>
    <w:rsid w:val="006A5CFF"/>
    <w:rsid w:val="006A5F56"/>
    <w:rsid w:val="006A6F89"/>
    <w:rsid w:val="006A7372"/>
    <w:rsid w:val="006A751A"/>
    <w:rsid w:val="006B189A"/>
    <w:rsid w:val="006B25D5"/>
    <w:rsid w:val="006B26A7"/>
    <w:rsid w:val="006B27B2"/>
    <w:rsid w:val="006B5375"/>
    <w:rsid w:val="006B548E"/>
    <w:rsid w:val="006B5A8B"/>
    <w:rsid w:val="006C1A25"/>
    <w:rsid w:val="006C31DA"/>
    <w:rsid w:val="006C32F0"/>
    <w:rsid w:val="006C39EB"/>
    <w:rsid w:val="006C4576"/>
    <w:rsid w:val="006C4A53"/>
    <w:rsid w:val="006D00B4"/>
    <w:rsid w:val="006D05CB"/>
    <w:rsid w:val="006D0CA5"/>
    <w:rsid w:val="006D2170"/>
    <w:rsid w:val="006D445A"/>
    <w:rsid w:val="006D5A2F"/>
    <w:rsid w:val="006D7C38"/>
    <w:rsid w:val="006D7D5B"/>
    <w:rsid w:val="006E14E1"/>
    <w:rsid w:val="006E17D9"/>
    <w:rsid w:val="006E5B76"/>
    <w:rsid w:val="006E6114"/>
    <w:rsid w:val="006F3A89"/>
    <w:rsid w:val="006F4F07"/>
    <w:rsid w:val="007037F5"/>
    <w:rsid w:val="00705439"/>
    <w:rsid w:val="00705876"/>
    <w:rsid w:val="007065DC"/>
    <w:rsid w:val="00706792"/>
    <w:rsid w:val="007072B7"/>
    <w:rsid w:val="0071130D"/>
    <w:rsid w:val="00712A57"/>
    <w:rsid w:val="007142BE"/>
    <w:rsid w:val="00714BA3"/>
    <w:rsid w:val="00720FFC"/>
    <w:rsid w:val="007247B2"/>
    <w:rsid w:val="00725632"/>
    <w:rsid w:val="00727BFF"/>
    <w:rsid w:val="00731025"/>
    <w:rsid w:val="0073134B"/>
    <w:rsid w:val="00734B05"/>
    <w:rsid w:val="00736D57"/>
    <w:rsid w:val="00737D8F"/>
    <w:rsid w:val="00741F20"/>
    <w:rsid w:val="00741F3E"/>
    <w:rsid w:val="00744B71"/>
    <w:rsid w:val="0074669F"/>
    <w:rsid w:val="00751026"/>
    <w:rsid w:val="007514CC"/>
    <w:rsid w:val="00752578"/>
    <w:rsid w:val="007541BB"/>
    <w:rsid w:val="007556DD"/>
    <w:rsid w:val="00762643"/>
    <w:rsid w:val="00763567"/>
    <w:rsid w:val="00763A14"/>
    <w:rsid w:val="00764BE1"/>
    <w:rsid w:val="007677DD"/>
    <w:rsid w:val="00770909"/>
    <w:rsid w:val="00771FD1"/>
    <w:rsid w:val="00775310"/>
    <w:rsid w:val="00775F55"/>
    <w:rsid w:val="00776E06"/>
    <w:rsid w:val="007804DF"/>
    <w:rsid w:val="00781818"/>
    <w:rsid w:val="00781CEC"/>
    <w:rsid w:val="0078252A"/>
    <w:rsid w:val="00782A89"/>
    <w:rsid w:val="007843E4"/>
    <w:rsid w:val="00787C1D"/>
    <w:rsid w:val="00792627"/>
    <w:rsid w:val="007935DA"/>
    <w:rsid w:val="00793FF8"/>
    <w:rsid w:val="007A0637"/>
    <w:rsid w:val="007A2062"/>
    <w:rsid w:val="007A2994"/>
    <w:rsid w:val="007A4368"/>
    <w:rsid w:val="007A4E4F"/>
    <w:rsid w:val="007A69BC"/>
    <w:rsid w:val="007A7916"/>
    <w:rsid w:val="007B5B16"/>
    <w:rsid w:val="007C02CD"/>
    <w:rsid w:val="007C093A"/>
    <w:rsid w:val="007C1ABF"/>
    <w:rsid w:val="007C1F47"/>
    <w:rsid w:val="007C2641"/>
    <w:rsid w:val="007C31E7"/>
    <w:rsid w:val="007C3C47"/>
    <w:rsid w:val="007C7527"/>
    <w:rsid w:val="007D17D9"/>
    <w:rsid w:val="007D35F2"/>
    <w:rsid w:val="007E2EC0"/>
    <w:rsid w:val="007E48D5"/>
    <w:rsid w:val="007F1442"/>
    <w:rsid w:val="007F40E8"/>
    <w:rsid w:val="007F51C2"/>
    <w:rsid w:val="00807A9E"/>
    <w:rsid w:val="008112AD"/>
    <w:rsid w:val="00811D0C"/>
    <w:rsid w:val="00812121"/>
    <w:rsid w:val="008123D9"/>
    <w:rsid w:val="008126C5"/>
    <w:rsid w:val="00813F8E"/>
    <w:rsid w:val="00815C27"/>
    <w:rsid w:val="00816195"/>
    <w:rsid w:val="0081719A"/>
    <w:rsid w:val="0081749B"/>
    <w:rsid w:val="00820710"/>
    <w:rsid w:val="008217DF"/>
    <w:rsid w:val="00821C9F"/>
    <w:rsid w:val="0082351C"/>
    <w:rsid w:val="008244C8"/>
    <w:rsid w:val="00825971"/>
    <w:rsid w:val="00826951"/>
    <w:rsid w:val="0083029D"/>
    <w:rsid w:val="00841450"/>
    <w:rsid w:val="00841459"/>
    <w:rsid w:val="00842D00"/>
    <w:rsid w:val="00844E7C"/>
    <w:rsid w:val="00845190"/>
    <w:rsid w:val="008454DB"/>
    <w:rsid w:val="0084580A"/>
    <w:rsid w:val="00846903"/>
    <w:rsid w:val="008542BD"/>
    <w:rsid w:val="00856AF6"/>
    <w:rsid w:val="00856AF9"/>
    <w:rsid w:val="008571E4"/>
    <w:rsid w:val="00862B5F"/>
    <w:rsid w:val="00865F7D"/>
    <w:rsid w:val="00866773"/>
    <w:rsid w:val="00870106"/>
    <w:rsid w:val="00870DFC"/>
    <w:rsid w:val="00873BDD"/>
    <w:rsid w:val="00874BA0"/>
    <w:rsid w:val="008754FE"/>
    <w:rsid w:val="00877942"/>
    <w:rsid w:val="00885C4D"/>
    <w:rsid w:val="00891715"/>
    <w:rsid w:val="00891F6C"/>
    <w:rsid w:val="00893286"/>
    <w:rsid w:val="00894DD6"/>
    <w:rsid w:val="008A0ED9"/>
    <w:rsid w:val="008A1686"/>
    <w:rsid w:val="008A2AF9"/>
    <w:rsid w:val="008A31FA"/>
    <w:rsid w:val="008B0D30"/>
    <w:rsid w:val="008B136D"/>
    <w:rsid w:val="008B2CF8"/>
    <w:rsid w:val="008B2DD4"/>
    <w:rsid w:val="008B2E0D"/>
    <w:rsid w:val="008B5877"/>
    <w:rsid w:val="008B6A23"/>
    <w:rsid w:val="008B77E3"/>
    <w:rsid w:val="008B7B57"/>
    <w:rsid w:val="008C6A2B"/>
    <w:rsid w:val="008D0466"/>
    <w:rsid w:val="008D0E3D"/>
    <w:rsid w:val="008D1EDD"/>
    <w:rsid w:val="008D4B13"/>
    <w:rsid w:val="008D4ED8"/>
    <w:rsid w:val="008D5DBC"/>
    <w:rsid w:val="008D7ED0"/>
    <w:rsid w:val="008E012F"/>
    <w:rsid w:val="008E12E6"/>
    <w:rsid w:val="008E1D5B"/>
    <w:rsid w:val="008E1EAA"/>
    <w:rsid w:val="008E4DC5"/>
    <w:rsid w:val="008E5BAD"/>
    <w:rsid w:val="008E6066"/>
    <w:rsid w:val="008E62E8"/>
    <w:rsid w:val="008E6D96"/>
    <w:rsid w:val="008F0D5A"/>
    <w:rsid w:val="00901E03"/>
    <w:rsid w:val="00905ADC"/>
    <w:rsid w:val="009066BC"/>
    <w:rsid w:val="0091105A"/>
    <w:rsid w:val="009119DC"/>
    <w:rsid w:val="00912A7F"/>
    <w:rsid w:val="00916F79"/>
    <w:rsid w:val="0092056E"/>
    <w:rsid w:val="00921BDB"/>
    <w:rsid w:val="00925F97"/>
    <w:rsid w:val="00926715"/>
    <w:rsid w:val="00927C0A"/>
    <w:rsid w:val="00931BAE"/>
    <w:rsid w:val="009327AC"/>
    <w:rsid w:val="00935E41"/>
    <w:rsid w:val="00935EED"/>
    <w:rsid w:val="00937993"/>
    <w:rsid w:val="00940DF9"/>
    <w:rsid w:val="00942035"/>
    <w:rsid w:val="00942737"/>
    <w:rsid w:val="00952043"/>
    <w:rsid w:val="0095218B"/>
    <w:rsid w:val="00952FE3"/>
    <w:rsid w:val="00954188"/>
    <w:rsid w:val="009559F3"/>
    <w:rsid w:val="009563AA"/>
    <w:rsid w:val="009566A5"/>
    <w:rsid w:val="00956E4C"/>
    <w:rsid w:val="00960093"/>
    <w:rsid w:val="00964134"/>
    <w:rsid w:val="00964B87"/>
    <w:rsid w:val="00965CC3"/>
    <w:rsid w:val="00966AAC"/>
    <w:rsid w:val="009718BB"/>
    <w:rsid w:val="00972900"/>
    <w:rsid w:val="00975B57"/>
    <w:rsid w:val="00981807"/>
    <w:rsid w:val="00986931"/>
    <w:rsid w:val="00987768"/>
    <w:rsid w:val="00992BC8"/>
    <w:rsid w:val="00992D10"/>
    <w:rsid w:val="009A25D1"/>
    <w:rsid w:val="009A3FA3"/>
    <w:rsid w:val="009A4103"/>
    <w:rsid w:val="009A7460"/>
    <w:rsid w:val="009A7B47"/>
    <w:rsid w:val="009B191F"/>
    <w:rsid w:val="009B1A36"/>
    <w:rsid w:val="009B6C26"/>
    <w:rsid w:val="009B7963"/>
    <w:rsid w:val="009C0F68"/>
    <w:rsid w:val="009C1518"/>
    <w:rsid w:val="009C218D"/>
    <w:rsid w:val="009D6282"/>
    <w:rsid w:val="009E25EB"/>
    <w:rsid w:val="009E30E4"/>
    <w:rsid w:val="009E35CD"/>
    <w:rsid w:val="009E4A45"/>
    <w:rsid w:val="009E55A5"/>
    <w:rsid w:val="009F1836"/>
    <w:rsid w:val="009F1930"/>
    <w:rsid w:val="009F4FB7"/>
    <w:rsid w:val="00A03767"/>
    <w:rsid w:val="00A0403B"/>
    <w:rsid w:val="00A04092"/>
    <w:rsid w:val="00A06464"/>
    <w:rsid w:val="00A11313"/>
    <w:rsid w:val="00A11622"/>
    <w:rsid w:val="00A14035"/>
    <w:rsid w:val="00A144AA"/>
    <w:rsid w:val="00A167BD"/>
    <w:rsid w:val="00A17891"/>
    <w:rsid w:val="00A20DD1"/>
    <w:rsid w:val="00A219E1"/>
    <w:rsid w:val="00A2388F"/>
    <w:rsid w:val="00A23DC9"/>
    <w:rsid w:val="00A24799"/>
    <w:rsid w:val="00A31010"/>
    <w:rsid w:val="00A32E7D"/>
    <w:rsid w:val="00A33AD5"/>
    <w:rsid w:val="00A34125"/>
    <w:rsid w:val="00A354B0"/>
    <w:rsid w:val="00A36743"/>
    <w:rsid w:val="00A40F99"/>
    <w:rsid w:val="00A4254D"/>
    <w:rsid w:val="00A42A34"/>
    <w:rsid w:val="00A475BC"/>
    <w:rsid w:val="00A50EFB"/>
    <w:rsid w:val="00A54A10"/>
    <w:rsid w:val="00A54CD4"/>
    <w:rsid w:val="00A5608B"/>
    <w:rsid w:val="00A5692F"/>
    <w:rsid w:val="00A569C9"/>
    <w:rsid w:val="00A56B65"/>
    <w:rsid w:val="00A572CA"/>
    <w:rsid w:val="00A61850"/>
    <w:rsid w:val="00A62391"/>
    <w:rsid w:val="00A63C4C"/>
    <w:rsid w:val="00A64A79"/>
    <w:rsid w:val="00A64F15"/>
    <w:rsid w:val="00A65B8F"/>
    <w:rsid w:val="00A67413"/>
    <w:rsid w:val="00A67AF8"/>
    <w:rsid w:val="00A70807"/>
    <w:rsid w:val="00A72955"/>
    <w:rsid w:val="00A73D99"/>
    <w:rsid w:val="00A76751"/>
    <w:rsid w:val="00A809CF"/>
    <w:rsid w:val="00A80DF0"/>
    <w:rsid w:val="00A811C0"/>
    <w:rsid w:val="00A8184E"/>
    <w:rsid w:val="00A83268"/>
    <w:rsid w:val="00A86954"/>
    <w:rsid w:val="00A86B8D"/>
    <w:rsid w:val="00A9441C"/>
    <w:rsid w:val="00A9676F"/>
    <w:rsid w:val="00A971EC"/>
    <w:rsid w:val="00AA2E90"/>
    <w:rsid w:val="00AA3DCA"/>
    <w:rsid w:val="00AA5CC9"/>
    <w:rsid w:val="00AA6D1F"/>
    <w:rsid w:val="00AA74B1"/>
    <w:rsid w:val="00AB1106"/>
    <w:rsid w:val="00AB1AAE"/>
    <w:rsid w:val="00AB2716"/>
    <w:rsid w:val="00AB2E3F"/>
    <w:rsid w:val="00AB4618"/>
    <w:rsid w:val="00AB4A4A"/>
    <w:rsid w:val="00AB5D8A"/>
    <w:rsid w:val="00AB64AB"/>
    <w:rsid w:val="00AB6C32"/>
    <w:rsid w:val="00AC1260"/>
    <w:rsid w:val="00AC38E8"/>
    <w:rsid w:val="00AC40A2"/>
    <w:rsid w:val="00AC422E"/>
    <w:rsid w:val="00AC580F"/>
    <w:rsid w:val="00AD1270"/>
    <w:rsid w:val="00AE01D5"/>
    <w:rsid w:val="00AE14A2"/>
    <w:rsid w:val="00AE54AF"/>
    <w:rsid w:val="00AE5EFA"/>
    <w:rsid w:val="00AF1B59"/>
    <w:rsid w:val="00AF3A25"/>
    <w:rsid w:val="00AF4820"/>
    <w:rsid w:val="00AF6102"/>
    <w:rsid w:val="00B046EB"/>
    <w:rsid w:val="00B04B16"/>
    <w:rsid w:val="00B06148"/>
    <w:rsid w:val="00B07072"/>
    <w:rsid w:val="00B11761"/>
    <w:rsid w:val="00B11B78"/>
    <w:rsid w:val="00B1392E"/>
    <w:rsid w:val="00B1435E"/>
    <w:rsid w:val="00B1758D"/>
    <w:rsid w:val="00B25508"/>
    <w:rsid w:val="00B259E8"/>
    <w:rsid w:val="00B27CCA"/>
    <w:rsid w:val="00B305AD"/>
    <w:rsid w:val="00B308E5"/>
    <w:rsid w:val="00B31254"/>
    <w:rsid w:val="00B31263"/>
    <w:rsid w:val="00B33480"/>
    <w:rsid w:val="00B42B44"/>
    <w:rsid w:val="00B434E3"/>
    <w:rsid w:val="00B52721"/>
    <w:rsid w:val="00B52AF2"/>
    <w:rsid w:val="00B54006"/>
    <w:rsid w:val="00B54CEE"/>
    <w:rsid w:val="00B54F8C"/>
    <w:rsid w:val="00B56BFC"/>
    <w:rsid w:val="00B61AD8"/>
    <w:rsid w:val="00B62A48"/>
    <w:rsid w:val="00B62C7E"/>
    <w:rsid w:val="00B64171"/>
    <w:rsid w:val="00B64E23"/>
    <w:rsid w:val="00B66919"/>
    <w:rsid w:val="00B66C11"/>
    <w:rsid w:val="00B70F28"/>
    <w:rsid w:val="00B7678A"/>
    <w:rsid w:val="00B8057E"/>
    <w:rsid w:val="00B816E2"/>
    <w:rsid w:val="00B82CB2"/>
    <w:rsid w:val="00B92A97"/>
    <w:rsid w:val="00B94205"/>
    <w:rsid w:val="00B94479"/>
    <w:rsid w:val="00B96844"/>
    <w:rsid w:val="00BA3022"/>
    <w:rsid w:val="00BA4771"/>
    <w:rsid w:val="00BA7636"/>
    <w:rsid w:val="00BB2E5B"/>
    <w:rsid w:val="00BB7D88"/>
    <w:rsid w:val="00BC54A9"/>
    <w:rsid w:val="00BC5582"/>
    <w:rsid w:val="00BC64D3"/>
    <w:rsid w:val="00BD2143"/>
    <w:rsid w:val="00BD3055"/>
    <w:rsid w:val="00BD3076"/>
    <w:rsid w:val="00BD749D"/>
    <w:rsid w:val="00BE1F15"/>
    <w:rsid w:val="00BE272F"/>
    <w:rsid w:val="00BE5F6D"/>
    <w:rsid w:val="00BE68C8"/>
    <w:rsid w:val="00BE6F8F"/>
    <w:rsid w:val="00BE7103"/>
    <w:rsid w:val="00BE7338"/>
    <w:rsid w:val="00BF00BC"/>
    <w:rsid w:val="00BF02D0"/>
    <w:rsid w:val="00BF1D49"/>
    <w:rsid w:val="00BF44F6"/>
    <w:rsid w:val="00BF5A8F"/>
    <w:rsid w:val="00C00DFF"/>
    <w:rsid w:val="00C01994"/>
    <w:rsid w:val="00C025C1"/>
    <w:rsid w:val="00C030DF"/>
    <w:rsid w:val="00C033A3"/>
    <w:rsid w:val="00C04FC7"/>
    <w:rsid w:val="00C0678A"/>
    <w:rsid w:val="00C07322"/>
    <w:rsid w:val="00C13248"/>
    <w:rsid w:val="00C15322"/>
    <w:rsid w:val="00C2123E"/>
    <w:rsid w:val="00C21DEB"/>
    <w:rsid w:val="00C22162"/>
    <w:rsid w:val="00C24651"/>
    <w:rsid w:val="00C26C0D"/>
    <w:rsid w:val="00C30204"/>
    <w:rsid w:val="00C354D7"/>
    <w:rsid w:val="00C4149B"/>
    <w:rsid w:val="00C466B6"/>
    <w:rsid w:val="00C467C3"/>
    <w:rsid w:val="00C47472"/>
    <w:rsid w:val="00C47BD4"/>
    <w:rsid w:val="00C50754"/>
    <w:rsid w:val="00C546AA"/>
    <w:rsid w:val="00C568A4"/>
    <w:rsid w:val="00C61B44"/>
    <w:rsid w:val="00C62526"/>
    <w:rsid w:val="00C63CC7"/>
    <w:rsid w:val="00C64C21"/>
    <w:rsid w:val="00C65A88"/>
    <w:rsid w:val="00C7141A"/>
    <w:rsid w:val="00C72D37"/>
    <w:rsid w:val="00C7438F"/>
    <w:rsid w:val="00C762C4"/>
    <w:rsid w:val="00C80E3F"/>
    <w:rsid w:val="00C81D5C"/>
    <w:rsid w:val="00C828D3"/>
    <w:rsid w:val="00C836BC"/>
    <w:rsid w:val="00C86286"/>
    <w:rsid w:val="00C922C5"/>
    <w:rsid w:val="00C94DC4"/>
    <w:rsid w:val="00C94F5E"/>
    <w:rsid w:val="00C96772"/>
    <w:rsid w:val="00C97BC6"/>
    <w:rsid w:val="00CA1DCC"/>
    <w:rsid w:val="00CA3929"/>
    <w:rsid w:val="00CA4A62"/>
    <w:rsid w:val="00CA5717"/>
    <w:rsid w:val="00CA7A63"/>
    <w:rsid w:val="00CB23ED"/>
    <w:rsid w:val="00CB3011"/>
    <w:rsid w:val="00CB3029"/>
    <w:rsid w:val="00CB452D"/>
    <w:rsid w:val="00CB64A9"/>
    <w:rsid w:val="00CB7153"/>
    <w:rsid w:val="00CB7BE6"/>
    <w:rsid w:val="00CC0BCB"/>
    <w:rsid w:val="00CC1CF6"/>
    <w:rsid w:val="00CC39B5"/>
    <w:rsid w:val="00CC6441"/>
    <w:rsid w:val="00CC6AD4"/>
    <w:rsid w:val="00CC6C0E"/>
    <w:rsid w:val="00CD0B2F"/>
    <w:rsid w:val="00CD2327"/>
    <w:rsid w:val="00CD335F"/>
    <w:rsid w:val="00CD7D90"/>
    <w:rsid w:val="00CE03AC"/>
    <w:rsid w:val="00CE0A79"/>
    <w:rsid w:val="00CE0BDE"/>
    <w:rsid w:val="00CE79D8"/>
    <w:rsid w:val="00CF0A0F"/>
    <w:rsid w:val="00CF24DB"/>
    <w:rsid w:val="00CF2589"/>
    <w:rsid w:val="00CF2827"/>
    <w:rsid w:val="00CF3CF4"/>
    <w:rsid w:val="00CF5E02"/>
    <w:rsid w:val="00CF7498"/>
    <w:rsid w:val="00D062BE"/>
    <w:rsid w:val="00D07586"/>
    <w:rsid w:val="00D10BCB"/>
    <w:rsid w:val="00D1107A"/>
    <w:rsid w:val="00D159D3"/>
    <w:rsid w:val="00D15E48"/>
    <w:rsid w:val="00D15EB5"/>
    <w:rsid w:val="00D17D40"/>
    <w:rsid w:val="00D2132C"/>
    <w:rsid w:val="00D23502"/>
    <w:rsid w:val="00D24AEF"/>
    <w:rsid w:val="00D32A3D"/>
    <w:rsid w:val="00D361C5"/>
    <w:rsid w:val="00D37EA4"/>
    <w:rsid w:val="00D42D9B"/>
    <w:rsid w:val="00D43A21"/>
    <w:rsid w:val="00D43CF5"/>
    <w:rsid w:val="00D50A86"/>
    <w:rsid w:val="00D51A35"/>
    <w:rsid w:val="00D55B66"/>
    <w:rsid w:val="00D5672E"/>
    <w:rsid w:val="00D57677"/>
    <w:rsid w:val="00D57B9B"/>
    <w:rsid w:val="00D620D6"/>
    <w:rsid w:val="00D62EF1"/>
    <w:rsid w:val="00D63435"/>
    <w:rsid w:val="00D70582"/>
    <w:rsid w:val="00D71609"/>
    <w:rsid w:val="00D72337"/>
    <w:rsid w:val="00D76F72"/>
    <w:rsid w:val="00D77806"/>
    <w:rsid w:val="00D7787B"/>
    <w:rsid w:val="00D80BD2"/>
    <w:rsid w:val="00D83EB7"/>
    <w:rsid w:val="00D86E65"/>
    <w:rsid w:val="00D872E4"/>
    <w:rsid w:val="00D87D49"/>
    <w:rsid w:val="00D87E99"/>
    <w:rsid w:val="00D91284"/>
    <w:rsid w:val="00D91C9D"/>
    <w:rsid w:val="00D92E4A"/>
    <w:rsid w:val="00D9332D"/>
    <w:rsid w:val="00D96423"/>
    <w:rsid w:val="00DA2A4A"/>
    <w:rsid w:val="00DA3C04"/>
    <w:rsid w:val="00DA50AB"/>
    <w:rsid w:val="00DB1995"/>
    <w:rsid w:val="00DB2E0D"/>
    <w:rsid w:val="00DB40CA"/>
    <w:rsid w:val="00DB455D"/>
    <w:rsid w:val="00DB47C2"/>
    <w:rsid w:val="00DB6FE0"/>
    <w:rsid w:val="00DC0693"/>
    <w:rsid w:val="00DC0C0D"/>
    <w:rsid w:val="00DC2E68"/>
    <w:rsid w:val="00DC41B2"/>
    <w:rsid w:val="00DD1A33"/>
    <w:rsid w:val="00DD25A0"/>
    <w:rsid w:val="00DD36CC"/>
    <w:rsid w:val="00DD7472"/>
    <w:rsid w:val="00DD797B"/>
    <w:rsid w:val="00DD7C81"/>
    <w:rsid w:val="00DE0A4C"/>
    <w:rsid w:val="00DE42D3"/>
    <w:rsid w:val="00DE5FC1"/>
    <w:rsid w:val="00DE65B9"/>
    <w:rsid w:val="00DF04F6"/>
    <w:rsid w:val="00DF30C2"/>
    <w:rsid w:val="00E026B8"/>
    <w:rsid w:val="00E02A86"/>
    <w:rsid w:val="00E031F5"/>
    <w:rsid w:val="00E045BB"/>
    <w:rsid w:val="00E048C2"/>
    <w:rsid w:val="00E05CC0"/>
    <w:rsid w:val="00E101A6"/>
    <w:rsid w:val="00E12D8D"/>
    <w:rsid w:val="00E15200"/>
    <w:rsid w:val="00E15E5E"/>
    <w:rsid w:val="00E15F31"/>
    <w:rsid w:val="00E173E6"/>
    <w:rsid w:val="00E205E5"/>
    <w:rsid w:val="00E244CC"/>
    <w:rsid w:val="00E261BA"/>
    <w:rsid w:val="00E3250A"/>
    <w:rsid w:val="00E327AD"/>
    <w:rsid w:val="00E33E1C"/>
    <w:rsid w:val="00E33EC9"/>
    <w:rsid w:val="00E441DE"/>
    <w:rsid w:val="00E450E9"/>
    <w:rsid w:val="00E501AD"/>
    <w:rsid w:val="00E51F38"/>
    <w:rsid w:val="00E52B01"/>
    <w:rsid w:val="00E539B6"/>
    <w:rsid w:val="00E554A8"/>
    <w:rsid w:val="00E56260"/>
    <w:rsid w:val="00E6053D"/>
    <w:rsid w:val="00E62B06"/>
    <w:rsid w:val="00E641FA"/>
    <w:rsid w:val="00E65D1F"/>
    <w:rsid w:val="00E65D2B"/>
    <w:rsid w:val="00E66971"/>
    <w:rsid w:val="00E672E5"/>
    <w:rsid w:val="00E71F69"/>
    <w:rsid w:val="00E74374"/>
    <w:rsid w:val="00E75816"/>
    <w:rsid w:val="00E75CC0"/>
    <w:rsid w:val="00E82CD9"/>
    <w:rsid w:val="00E83000"/>
    <w:rsid w:val="00E867D5"/>
    <w:rsid w:val="00E87395"/>
    <w:rsid w:val="00E9210E"/>
    <w:rsid w:val="00EA29B8"/>
    <w:rsid w:val="00EA2EE2"/>
    <w:rsid w:val="00EA52A0"/>
    <w:rsid w:val="00EA65D6"/>
    <w:rsid w:val="00EB029A"/>
    <w:rsid w:val="00EC00F4"/>
    <w:rsid w:val="00EC3C74"/>
    <w:rsid w:val="00EC5C28"/>
    <w:rsid w:val="00EC6648"/>
    <w:rsid w:val="00EC6878"/>
    <w:rsid w:val="00ED4B1F"/>
    <w:rsid w:val="00ED4F8F"/>
    <w:rsid w:val="00EE32DB"/>
    <w:rsid w:val="00EE407B"/>
    <w:rsid w:val="00EE4AA4"/>
    <w:rsid w:val="00EE69D5"/>
    <w:rsid w:val="00EE79A4"/>
    <w:rsid w:val="00EF0DCE"/>
    <w:rsid w:val="00EF1A0D"/>
    <w:rsid w:val="00EF2923"/>
    <w:rsid w:val="00EF3D0A"/>
    <w:rsid w:val="00EF467A"/>
    <w:rsid w:val="00F03D5A"/>
    <w:rsid w:val="00F03ED7"/>
    <w:rsid w:val="00F0533C"/>
    <w:rsid w:val="00F06552"/>
    <w:rsid w:val="00F11681"/>
    <w:rsid w:val="00F11F6A"/>
    <w:rsid w:val="00F12431"/>
    <w:rsid w:val="00F161B3"/>
    <w:rsid w:val="00F16648"/>
    <w:rsid w:val="00F212B6"/>
    <w:rsid w:val="00F232FB"/>
    <w:rsid w:val="00F24961"/>
    <w:rsid w:val="00F25773"/>
    <w:rsid w:val="00F267C8"/>
    <w:rsid w:val="00F26B56"/>
    <w:rsid w:val="00F27C7A"/>
    <w:rsid w:val="00F27CD7"/>
    <w:rsid w:val="00F30840"/>
    <w:rsid w:val="00F32073"/>
    <w:rsid w:val="00F335D9"/>
    <w:rsid w:val="00F355DC"/>
    <w:rsid w:val="00F35743"/>
    <w:rsid w:val="00F40021"/>
    <w:rsid w:val="00F40249"/>
    <w:rsid w:val="00F41734"/>
    <w:rsid w:val="00F4247E"/>
    <w:rsid w:val="00F43495"/>
    <w:rsid w:val="00F47F43"/>
    <w:rsid w:val="00F5614B"/>
    <w:rsid w:val="00F61052"/>
    <w:rsid w:val="00F646DA"/>
    <w:rsid w:val="00F65954"/>
    <w:rsid w:val="00F65A1E"/>
    <w:rsid w:val="00F66FBE"/>
    <w:rsid w:val="00F673FC"/>
    <w:rsid w:val="00F726FC"/>
    <w:rsid w:val="00F73E4A"/>
    <w:rsid w:val="00F76997"/>
    <w:rsid w:val="00F803CF"/>
    <w:rsid w:val="00F80838"/>
    <w:rsid w:val="00F8124D"/>
    <w:rsid w:val="00F8438E"/>
    <w:rsid w:val="00F85C9A"/>
    <w:rsid w:val="00F85CA3"/>
    <w:rsid w:val="00F87E63"/>
    <w:rsid w:val="00F90457"/>
    <w:rsid w:val="00F95D70"/>
    <w:rsid w:val="00F9622C"/>
    <w:rsid w:val="00F96FFB"/>
    <w:rsid w:val="00F97933"/>
    <w:rsid w:val="00FA0D0E"/>
    <w:rsid w:val="00FA10AC"/>
    <w:rsid w:val="00FA72AA"/>
    <w:rsid w:val="00FB185B"/>
    <w:rsid w:val="00FB387D"/>
    <w:rsid w:val="00FB4E20"/>
    <w:rsid w:val="00FB59E0"/>
    <w:rsid w:val="00FB6F70"/>
    <w:rsid w:val="00FB72D9"/>
    <w:rsid w:val="00FC490B"/>
    <w:rsid w:val="00FC5106"/>
    <w:rsid w:val="00FC75D5"/>
    <w:rsid w:val="00FD13E1"/>
    <w:rsid w:val="00FD49DF"/>
    <w:rsid w:val="00FD5852"/>
    <w:rsid w:val="00FD65A5"/>
    <w:rsid w:val="00FE01AE"/>
    <w:rsid w:val="00FE02C2"/>
    <w:rsid w:val="00FE0778"/>
    <w:rsid w:val="00FE2E30"/>
    <w:rsid w:val="00FE3C99"/>
    <w:rsid w:val="00FE4123"/>
    <w:rsid w:val="00FE5D99"/>
    <w:rsid w:val="00FE5F6B"/>
    <w:rsid w:val="00FE736F"/>
    <w:rsid w:val="00FF3905"/>
    <w:rsid w:val="00FF4CB3"/>
    <w:rsid w:val="00FF5DC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596E39"/>
  </w:style>
  <w:style w:type="paragraph" w:styleId="Nagwek1">
    <w:name w:val="heading 1"/>
    <w:basedOn w:val="Normalny"/>
    <w:next w:val="Normalny"/>
    <w:link w:val="Nagwek1Znak"/>
    <w:uiPriority w:val="9"/>
    <w:qFormat/>
    <w:rsid w:val="00EA52A0"/>
    <w:pPr>
      <w:keepNext/>
      <w:keepLines/>
      <w:spacing w:before="480" w:after="0"/>
      <w:ind w:left="709" w:hanging="709"/>
      <w:outlineLvl w:val="0"/>
    </w:pPr>
    <w:rPr>
      <w:rFonts w:asciiTheme="majorHAnsi" w:eastAsiaTheme="majorEastAsia" w:hAnsiTheme="majorHAnsi" w:cstheme="majorBidi"/>
      <w:b/>
      <w:bCs/>
      <w:color w:val="1F497D" w:themeColor="text2"/>
      <w:sz w:val="28"/>
      <w:szCs w:val="28"/>
    </w:rPr>
  </w:style>
  <w:style w:type="paragraph" w:styleId="Nagwek2">
    <w:name w:val="heading 2"/>
    <w:basedOn w:val="Normalny"/>
    <w:next w:val="Normalny"/>
    <w:link w:val="Nagwek2Znak"/>
    <w:uiPriority w:val="9"/>
    <w:unhideWhenUsed/>
    <w:qFormat/>
    <w:rsid w:val="00A54CD4"/>
    <w:pPr>
      <w:keepNext/>
      <w:keepLines/>
      <w:spacing w:before="200" w:after="0"/>
      <w:outlineLvl w:val="1"/>
    </w:pPr>
    <w:rPr>
      <w:rFonts w:asciiTheme="majorHAnsi" w:eastAsiaTheme="majorEastAsia" w:hAnsiTheme="majorHAnsi" w:cstheme="majorBidi"/>
      <w:b/>
      <w:bCs/>
      <w:color w:val="0070C0"/>
      <w:sz w:val="24"/>
      <w:szCs w:val="24"/>
    </w:rPr>
  </w:style>
  <w:style w:type="paragraph" w:styleId="Nagwek3">
    <w:name w:val="heading 3"/>
    <w:basedOn w:val="Normalny"/>
    <w:next w:val="Normalny"/>
    <w:link w:val="Nagwek3Znak"/>
    <w:uiPriority w:val="9"/>
    <w:unhideWhenUsed/>
    <w:qFormat/>
    <w:rsid w:val="00432626"/>
    <w:pPr>
      <w:keepNext/>
      <w:keepLines/>
      <w:spacing w:before="200" w:after="0"/>
      <w:outlineLvl w:val="2"/>
    </w:pPr>
    <w:rPr>
      <w:rFonts w:ascii="Open Sans" w:eastAsiaTheme="majorEastAsia" w:hAnsi="Open Sans" w:cs="Open Sans"/>
      <w:b/>
      <w:bCs/>
      <w:color w:val="0070C0"/>
    </w:rPr>
  </w:style>
  <w:style w:type="paragraph" w:styleId="Nagwek4">
    <w:name w:val="heading 4"/>
    <w:basedOn w:val="Normalny"/>
    <w:next w:val="Normalny"/>
    <w:link w:val="Nagwek4Znak"/>
    <w:uiPriority w:val="9"/>
    <w:unhideWhenUsed/>
    <w:qFormat/>
    <w:rsid w:val="00137062"/>
    <w:pPr>
      <w:keepNext/>
      <w:keepLines/>
      <w:spacing w:before="200" w:after="0"/>
      <w:outlineLvl w:val="3"/>
    </w:pPr>
    <w:rPr>
      <w:rFonts w:asciiTheme="majorHAnsi" w:eastAsiaTheme="majorEastAsia" w:hAnsiTheme="majorHAnsi" w:cstheme="majorBidi"/>
      <w:b/>
      <w:bCs/>
      <w:i/>
      <w:iCs/>
      <w:color w:val="0070C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96E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6E39"/>
  </w:style>
  <w:style w:type="paragraph" w:styleId="Stopka">
    <w:name w:val="footer"/>
    <w:basedOn w:val="Normalny"/>
    <w:link w:val="StopkaZnak"/>
    <w:uiPriority w:val="99"/>
    <w:unhideWhenUsed/>
    <w:rsid w:val="00596E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6E39"/>
  </w:style>
  <w:style w:type="paragraph" w:styleId="Tekstdymka">
    <w:name w:val="Balloon Text"/>
    <w:basedOn w:val="Normalny"/>
    <w:link w:val="TekstdymkaZnak"/>
    <w:uiPriority w:val="99"/>
    <w:semiHidden/>
    <w:unhideWhenUsed/>
    <w:rsid w:val="00596E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6E39"/>
    <w:rPr>
      <w:rFonts w:ascii="Tahoma" w:hAnsi="Tahoma" w:cs="Tahoma"/>
      <w:sz w:val="16"/>
      <w:szCs w:val="16"/>
    </w:rPr>
  </w:style>
  <w:style w:type="character" w:customStyle="1" w:styleId="Nagwek1Znak">
    <w:name w:val="Nagłówek 1 Znak"/>
    <w:basedOn w:val="Domylnaczcionkaakapitu"/>
    <w:link w:val="Nagwek1"/>
    <w:uiPriority w:val="9"/>
    <w:rsid w:val="00EA52A0"/>
    <w:rPr>
      <w:rFonts w:asciiTheme="majorHAnsi" w:eastAsiaTheme="majorEastAsia" w:hAnsiTheme="majorHAnsi" w:cstheme="majorBidi"/>
      <w:b/>
      <w:bCs/>
      <w:color w:val="1F497D" w:themeColor="text2"/>
      <w:sz w:val="28"/>
      <w:szCs w:val="28"/>
    </w:rPr>
  </w:style>
  <w:style w:type="paragraph" w:styleId="Nagwekspisutreci">
    <w:name w:val="TOC Heading"/>
    <w:basedOn w:val="Nagwek1"/>
    <w:next w:val="Normalny"/>
    <w:uiPriority w:val="39"/>
    <w:unhideWhenUsed/>
    <w:qFormat/>
    <w:rsid w:val="00010F94"/>
    <w:pPr>
      <w:outlineLvl w:val="9"/>
    </w:pPr>
    <w:rPr>
      <w:lang w:eastAsia="pl-PL"/>
    </w:rPr>
  </w:style>
  <w:style w:type="paragraph" w:styleId="Spistreci1">
    <w:name w:val="toc 1"/>
    <w:basedOn w:val="Normalny"/>
    <w:next w:val="Normalny"/>
    <w:autoRedefine/>
    <w:uiPriority w:val="39"/>
    <w:unhideWhenUsed/>
    <w:rsid w:val="009C0F68"/>
    <w:pPr>
      <w:tabs>
        <w:tab w:val="left" w:pos="-142"/>
        <w:tab w:val="right" w:leader="dot" w:pos="9062"/>
      </w:tabs>
      <w:spacing w:after="100"/>
      <w:ind w:left="709" w:hanging="709"/>
    </w:pPr>
  </w:style>
  <w:style w:type="character" w:styleId="Hipercze">
    <w:name w:val="Hyperlink"/>
    <w:basedOn w:val="Domylnaczcionkaakapitu"/>
    <w:uiPriority w:val="99"/>
    <w:unhideWhenUsed/>
    <w:rsid w:val="00010F94"/>
    <w:rPr>
      <w:color w:val="0000FF" w:themeColor="hyperlink"/>
      <w:u w:val="single"/>
    </w:rPr>
  </w:style>
  <w:style w:type="character" w:customStyle="1" w:styleId="Nagwek2Znak">
    <w:name w:val="Nagłówek 2 Znak"/>
    <w:basedOn w:val="Domylnaczcionkaakapitu"/>
    <w:link w:val="Nagwek2"/>
    <w:uiPriority w:val="9"/>
    <w:rsid w:val="00A54CD4"/>
    <w:rPr>
      <w:rFonts w:asciiTheme="majorHAnsi" w:eastAsiaTheme="majorEastAsia" w:hAnsiTheme="majorHAnsi" w:cstheme="majorBidi"/>
      <w:b/>
      <w:bCs/>
      <w:color w:val="0070C0"/>
      <w:sz w:val="24"/>
      <w:szCs w:val="24"/>
    </w:rPr>
  </w:style>
  <w:style w:type="paragraph" w:styleId="Spistreci2">
    <w:name w:val="toc 2"/>
    <w:basedOn w:val="Normalny"/>
    <w:next w:val="Normalny"/>
    <w:autoRedefine/>
    <w:uiPriority w:val="39"/>
    <w:unhideWhenUsed/>
    <w:rsid w:val="009C0F68"/>
    <w:pPr>
      <w:tabs>
        <w:tab w:val="left" w:pos="0"/>
        <w:tab w:val="right" w:leader="dot" w:pos="9062"/>
      </w:tabs>
      <w:spacing w:after="100"/>
      <w:ind w:left="709" w:hanging="709"/>
    </w:pPr>
  </w:style>
  <w:style w:type="paragraph" w:customStyle="1" w:styleId="Tytu2">
    <w:name w:val="Tytuł2"/>
    <w:basedOn w:val="Normalny"/>
    <w:link w:val="Tytu2Znak"/>
    <w:qFormat/>
    <w:rsid w:val="009B7963"/>
    <w:pPr>
      <w:spacing w:after="0"/>
      <w:ind w:left="-851" w:right="-567"/>
      <w:jc w:val="center"/>
    </w:pPr>
    <w:rPr>
      <w:rFonts w:ascii="Open Sans" w:hAnsi="Open Sans" w:cs="Open Sans"/>
      <w:b/>
      <w:color w:val="FFFFFF" w:themeColor="background1"/>
      <w:sz w:val="96"/>
      <w:szCs w:val="106"/>
    </w:rPr>
  </w:style>
  <w:style w:type="paragraph" w:styleId="Akapitzlist">
    <w:name w:val="List Paragraph"/>
    <w:aliases w:val="sw tekst,L1,Numerowanie,List Paragraph,lp1"/>
    <w:basedOn w:val="Normalny"/>
    <w:link w:val="AkapitzlistZnak"/>
    <w:uiPriority w:val="34"/>
    <w:qFormat/>
    <w:rsid w:val="00A33AD5"/>
    <w:pPr>
      <w:numPr>
        <w:numId w:val="1"/>
      </w:numPr>
      <w:contextualSpacing/>
      <w:jc w:val="both"/>
    </w:pPr>
    <w:rPr>
      <w:noProof/>
      <w:lang w:val="en-GB"/>
    </w:rPr>
  </w:style>
  <w:style w:type="character" w:customStyle="1" w:styleId="Tytu2Znak">
    <w:name w:val="Tytuł2 Znak"/>
    <w:basedOn w:val="Domylnaczcionkaakapitu"/>
    <w:link w:val="Tytu2"/>
    <w:rsid w:val="009B7963"/>
    <w:rPr>
      <w:rFonts w:ascii="Open Sans" w:hAnsi="Open Sans" w:cs="Open Sans"/>
      <w:b/>
      <w:color w:val="FFFFFF" w:themeColor="background1"/>
      <w:sz w:val="96"/>
      <w:szCs w:val="106"/>
    </w:rPr>
  </w:style>
  <w:style w:type="character" w:customStyle="1" w:styleId="Nagwek4Znak">
    <w:name w:val="Nagłówek 4 Znak"/>
    <w:basedOn w:val="Domylnaczcionkaakapitu"/>
    <w:link w:val="Nagwek4"/>
    <w:uiPriority w:val="9"/>
    <w:rsid w:val="00137062"/>
    <w:rPr>
      <w:rFonts w:asciiTheme="majorHAnsi" w:eastAsiaTheme="majorEastAsia" w:hAnsiTheme="majorHAnsi" w:cstheme="majorBidi"/>
      <w:b/>
      <w:bCs/>
      <w:i/>
      <w:iCs/>
      <w:color w:val="0070C0"/>
    </w:rPr>
  </w:style>
  <w:style w:type="character" w:customStyle="1" w:styleId="Nagwek3Znak">
    <w:name w:val="Nagłówek 3 Znak"/>
    <w:basedOn w:val="Domylnaczcionkaakapitu"/>
    <w:link w:val="Nagwek3"/>
    <w:uiPriority w:val="9"/>
    <w:rsid w:val="00432626"/>
    <w:rPr>
      <w:rFonts w:ascii="Open Sans" w:eastAsiaTheme="majorEastAsia" w:hAnsi="Open Sans" w:cs="Open Sans"/>
      <w:b/>
      <w:bCs/>
      <w:color w:val="0070C0"/>
    </w:rPr>
  </w:style>
  <w:style w:type="paragraph" w:styleId="Spistreci3">
    <w:name w:val="toc 3"/>
    <w:basedOn w:val="Normalny"/>
    <w:next w:val="Normalny"/>
    <w:autoRedefine/>
    <w:uiPriority w:val="39"/>
    <w:unhideWhenUsed/>
    <w:rsid w:val="009C0F68"/>
    <w:pPr>
      <w:tabs>
        <w:tab w:val="right" w:leader="dot" w:pos="9062"/>
      </w:tabs>
      <w:spacing w:after="0" w:line="240" w:lineRule="auto"/>
      <w:ind w:left="709"/>
    </w:pPr>
  </w:style>
  <w:style w:type="character" w:styleId="Wyrnieniedelikatne">
    <w:name w:val="Subtle Emphasis"/>
    <w:basedOn w:val="Domylnaczcionkaakapitu"/>
    <w:uiPriority w:val="19"/>
    <w:rsid w:val="00EA52A0"/>
    <w:rPr>
      <w:i/>
      <w:iCs/>
      <w:color w:val="808080" w:themeColor="text1" w:themeTint="7F"/>
    </w:rPr>
  </w:style>
  <w:style w:type="paragraph" w:customStyle="1" w:styleId="Nagwekwypunktowanie">
    <w:name w:val="Nagłówek wypunktowanie"/>
    <w:basedOn w:val="Nagwek1"/>
    <w:link w:val="NagwekwypunktowanieZnak"/>
    <w:qFormat/>
    <w:rsid w:val="00EA52A0"/>
    <w:pPr>
      <w:numPr>
        <w:numId w:val="3"/>
      </w:numPr>
      <w:ind w:left="709" w:hanging="709"/>
    </w:pPr>
  </w:style>
  <w:style w:type="paragraph" w:styleId="Bezodstpw">
    <w:name w:val="No Spacing"/>
    <w:link w:val="BezodstpwZnak"/>
    <w:uiPriority w:val="1"/>
    <w:qFormat/>
    <w:rsid w:val="003240AE"/>
    <w:pPr>
      <w:spacing w:after="0" w:line="240" w:lineRule="auto"/>
    </w:pPr>
  </w:style>
  <w:style w:type="character" w:customStyle="1" w:styleId="NagwekwypunktowanieZnak">
    <w:name w:val="Nagłówek wypunktowanie Znak"/>
    <w:basedOn w:val="Nagwek1Znak"/>
    <w:link w:val="Nagwekwypunktowanie"/>
    <w:rsid w:val="00EA52A0"/>
    <w:rPr>
      <w:rFonts w:asciiTheme="majorHAnsi" w:eastAsiaTheme="majorEastAsia" w:hAnsiTheme="majorHAnsi" w:cstheme="majorBidi"/>
      <w:b/>
      <w:bCs/>
      <w:color w:val="1F497D" w:themeColor="text2"/>
      <w:sz w:val="28"/>
      <w:szCs w:val="28"/>
    </w:rPr>
  </w:style>
  <w:style w:type="character" w:styleId="Uwydatnienie">
    <w:name w:val="Emphasis"/>
    <w:basedOn w:val="Domylnaczcionkaakapitu"/>
    <w:uiPriority w:val="20"/>
    <w:rsid w:val="00137062"/>
    <w:rPr>
      <w:i/>
      <w:iCs/>
    </w:rPr>
  </w:style>
  <w:style w:type="paragraph" w:styleId="Podtytu">
    <w:name w:val="Subtitle"/>
    <w:basedOn w:val="Normalny"/>
    <w:next w:val="Normalny"/>
    <w:link w:val="PodtytuZnak"/>
    <w:uiPriority w:val="11"/>
    <w:rsid w:val="00FF5DC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F5DC5"/>
    <w:rPr>
      <w:rFonts w:asciiTheme="majorHAnsi" w:eastAsiaTheme="majorEastAsia" w:hAnsiTheme="majorHAnsi" w:cstheme="majorBidi"/>
      <w:i/>
      <w:iCs/>
      <w:color w:val="4F81BD" w:themeColor="accent1"/>
      <w:spacing w:val="15"/>
      <w:sz w:val="24"/>
      <w:szCs w:val="24"/>
    </w:rPr>
  </w:style>
  <w:style w:type="paragraph" w:customStyle="1" w:styleId="Nagowek2wypunktowanie">
    <w:name w:val="Nagłowek 2 wypunktowanie"/>
    <w:basedOn w:val="Nagwek2"/>
    <w:link w:val="Nagowek2wypunktowanieZnak"/>
    <w:qFormat/>
    <w:rsid w:val="003A2393"/>
    <w:pPr>
      <w:numPr>
        <w:ilvl w:val="1"/>
        <w:numId w:val="2"/>
      </w:numPr>
      <w:ind w:hanging="792"/>
      <w:jc w:val="both"/>
    </w:pPr>
    <w:rPr>
      <w:noProof/>
      <w:color w:val="1F497D" w:themeColor="text2"/>
      <w:lang w:eastAsia="pl-PL"/>
    </w:rPr>
  </w:style>
  <w:style w:type="character" w:customStyle="1" w:styleId="BezodstpwZnak">
    <w:name w:val="Bez odstępów Znak"/>
    <w:link w:val="Bezodstpw"/>
    <w:uiPriority w:val="1"/>
    <w:rsid w:val="0048273F"/>
  </w:style>
  <w:style w:type="character" w:customStyle="1" w:styleId="Nagowek2wypunktowanieZnak">
    <w:name w:val="Nagłowek 2 wypunktowanie Znak"/>
    <w:basedOn w:val="Nagwek2Znak"/>
    <w:link w:val="Nagowek2wypunktowanie"/>
    <w:rsid w:val="003A2393"/>
    <w:rPr>
      <w:rFonts w:asciiTheme="majorHAnsi" w:eastAsiaTheme="majorEastAsia" w:hAnsiTheme="majorHAnsi" w:cstheme="majorBidi"/>
      <w:b/>
      <w:bCs/>
      <w:noProof/>
      <w:color w:val="1F497D" w:themeColor="text2"/>
      <w:sz w:val="24"/>
      <w:szCs w:val="24"/>
      <w:lang w:eastAsia="pl-PL"/>
    </w:rPr>
  </w:style>
  <w:style w:type="paragraph" w:customStyle="1" w:styleId="akapitznumerowaniem">
    <w:name w:val="akapit z numerowaniem"/>
    <w:basedOn w:val="Akapitzlist"/>
    <w:link w:val="akapitznumerowaniemZnak"/>
    <w:qFormat/>
    <w:rsid w:val="00A86954"/>
    <w:pPr>
      <w:numPr>
        <w:numId w:val="4"/>
      </w:numPr>
      <w:ind w:hanging="720"/>
    </w:pPr>
  </w:style>
  <w:style w:type="paragraph" w:customStyle="1" w:styleId="SFTPodstawowy">
    <w:name w:val="SFT_Podstawowy"/>
    <w:basedOn w:val="Normalny"/>
    <w:rsid w:val="00166B07"/>
    <w:pPr>
      <w:spacing w:after="120" w:line="360" w:lineRule="auto"/>
      <w:jc w:val="both"/>
    </w:pPr>
    <w:rPr>
      <w:rFonts w:ascii="Tahoma" w:eastAsia="Times New Roman" w:hAnsi="Tahoma" w:cs="Times New Roman"/>
      <w:color w:val="000000"/>
      <w:sz w:val="20"/>
      <w:szCs w:val="24"/>
      <w:lang w:eastAsia="pl-PL"/>
    </w:rPr>
  </w:style>
  <w:style w:type="character" w:customStyle="1" w:styleId="AkapitzlistZnak">
    <w:name w:val="Akapit z listą Znak"/>
    <w:aliases w:val="sw tekst Znak,L1 Znak,Numerowanie Znak,List Paragraph Znak,lp1 Znak"/>
    <w:basedOn w:val="Domylnaczcionkaakapitu"/>
    <w:link w:val="Akapitzlist"/>
    <w:uiPriority w:val="34"/>
    <w:qFormat/>
    <w:rsid w:val="00A33AD5"/>
    <w:rPr>
      <w:noProof/>
      <w:lang w:val="en-GB"/>
    </w:rPr>
  </w:style>
  <w:style w:type="character" w:customStyle="1" w:styleId="akapitznumerowaniemZnak">
    <w:name w:val="akapit z numerowaniem Znak"/>
    <w:basedOn w:val="AkapitzlistZnak"/>
    <w:link w:val="akapitznumerowaniem"/>
    <w:rsid w:val="00A86954"/>
    <w:rPr>
      <w:noProof/>
      <w:lang w:val="en-GB"/>
    </w:rPr>
  </w:style>
  <w:style w:type="paragraph" w:customStyle="1" w:styleId="Standard">
    <w:name w:val="Standard"/>
    <w:rsid w:val="00166B07"/>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customStyle="1" w:styleId="Punktparagrafu">
    <w:name w:val="Punkt paragrafu"/>
    <w:basedOn w:val="Akapitzlist"/>
    <w:link w:val="PunktparagrafuZnak"/>
    <w:qFormat/>
    <w:rsid w:val="00166B07"/>
    <w:pPr>
      <w:numPr>
        <w:numId w:val="5"/>
      </w:numPr>
      <w:spacing w:before="240" w:after="240" w:line="252" w:lineRule="auto"/>
      <w:contextualSpacing w:val="0"/>
    </w:pPr>
    <w:rPr>
      <w:rFonts w:ascii="Cambria" w:eastAsia="Times New Roman" w:hAnsi="Cambria" w:cs="Times New Roman"/>
      <w:szCs w:val="20"/>
    </w:rPr>
  </w:style>
  <w:style w:type="character" w:customStyle="1" w:styleId="PunktparagrafuZnak">
    <w:name w:val="Punkt paragrafu Znak"/>
    <w:link w:val="Punktparagrafu"/>
    <w:locked/>
    <w:rsid w:val="00166B07"/>
    <w:rPr>
      <w:rFonts w:ascii="Cambria" w:eastAsia="Times New Roman" w:hAnsi="Cambria" w:cs="Times New Roman"/>
      <w:noProof/>
      <w:szCs w:val="20"/>
    </w:rPr>
  </w:style>
  <w:style w:type="paragraph" w:customStyle="1" w:styleId="numerowanie">
    <w:name w:val="numerowanie"/>
    <w:basedOn w:val="Akapitzlist"/>
    <w:link w:val="numerowanieZnak"/>
    <w:qFormat/>
    <w:rsid w:val="00A33AD5"/>
    <w:pPr>
      <w:numPr>
        <w:numId w:val="6"/>
      </w:numPr>
      <w:ind w:left="709" w:hanging="709"/>
    </w:pPr>
  </w:style>
  <w:style w:type="paragraph" w:styleId="Tekstpodstawowy2">
    <w:name w:val="Body Text 2"/>
    <w:basedOn w:val="Normalny"/>
    <w:link w:val="Tekstpodstawowy2Znak"/>
    <w:uiPriority w:val="99"/>
    <w:semiHidden/>
    <w:rsid w:val="00087E14"/>
    <w:pPr>
      <w:spacing w:after="0" w:line="240" w:lineRule="auto"/>
      <w:ind w:right="-108"/>
    </w:pPr>
    <w:rPr>
      <w:rFonts w:ascii="Arial" w:eastAsia="Times New Roman" w:hAnsi="Arial" w:cs="Arial"/>
      <w:sz w:val="24"/>
      <w:szCs w:val="24"/>
      <w:lang w:eastAsia="pl-PL"/>
    </w:rPr>
  </w:style>
  <w:style w:type="character" w:customStyle="1" w:styleId="numerowanieZnak">
    <w:name w:val="numerowanie Znak"/>
    <w:basedOn w:val="AkapitzlistZnak"/>
    <w:link w:val="numerowanie"/>
    <w:rsid w:val="00A33AD5"/>
    <w:rPr>
      <w:noProof/>
      <w:lang w:val="en-GB"/>
    </w:rPr>
  </w:style>
  <w:style w:type="character" w:customStyle="1" w:styleId="Tekstpodstawowy2Znak">
    <w:name w:val="Tekst podstawowy 2 Znak"/>
    <w:basedOn w:val="Domylnaczcionkaakapitu"/>
    <w:link w:val="Tekstpodstawowy2"/>
    <w:uiPriority w:val="99"/>
    <w:semiHidden/>
    <w:rsid w:val="00087E14"/>
    <w:rPr>
      <w:rFonts w:ascii="Arial" w:eastAsia="Times New Roman" w:hAnsi="Arial" w:cs="Arial"/>
      <w:sz w:val="24"/>
      <w:szCs w:val="24"/>
      <w:lang w:eastAsia="pl-PL"/>
    </w:rPr>
  </w:style>
  <w:style w:type="paragraph" w:customStyle="1" w:styleId="Default">
    <w:name w:val="Default"/>
    <w:rsid w:val="000E3F8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unhideWhenUsed/>
    <w:rsid w:val="000E3F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DB455D"/>
    <w:rPr>
      <w:sz w:val="16"/>
      <w:szCs w:val="16"/>
    </w:rPr>
  </w:style>
  <w:style w:type="paragraph" w:styleId="Tekstkomentarza">
    <w:name w:val="annotation text"/>
    <w:basedOn w:val="Normalny"/>
    <w:link w:val="TekstkomentarzaZnak"/>
    <w:uiPriority w:val="99"/>
    <w:unhideWhenUsed/>
    <w:rsid w:val="00DB455D"/>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B455D"/>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18680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8680A"/>
    <w:rPr>
      <w:sz w:val="20"/>
      <w:szCs w:val="20"/>
    </w:rPr>
  </w:style>
  <w:style w:type="character" w:styleId="Odwoanieprzypisukocowego">
    <w:name w:val="endnote reference"/>
    <w:basedOn w:val="Domylnaczcionkaakapitu"/>
    <w:uiPriority w:val="99"/>
    <w:semiHidden/>
    <w:unhideWhenUsed/>
    <w:rsid w:val="0018680A"/>
    <w:rPr>
      <w:vertAlign w:val="superscript"/>
    </w:rPr>
  </w:style>
  <w:style w:type="paragraph" w:styleId="Tekstpodstawowy">
    <w:name w:val="Body Text"/>
    <w:basedOn w:val="Normalny"/>
    <w:link w:val="TekstpodstawowyZnak"/>
    <w:uiPriority w:val="99"/>
    <w:semiHidden/>
    <w:unhideWhenUsed/>
    <w:rsid w:val="0018680A"/>
    <w:pPr>
      <w:spacing w:after="120"/>
    </w:pPr>
  </w:style>
  <w:style w:type="character" w:customStyle="1" w:styleId="TekstpodstawowyZnak">
    <w:name w:val="Tekst podstawowy Znak"/>
    <w:basedOn w:val="Domylnaczcionkaakapitu"/>
    <w:link w:val="Tekstpodstawowy"/>
    <w:uiPriority w:val="99"/>
    <w:semiHidden/>
    <w:rsid w:val="0018680A"/>
  </w:style>
  <w:style w:type="paragraph" w:styleId="Tematkomentarza">
    <w:name w:val="annotation subject"/>
    <w:basedOn w:val="Tekstkomentarza"/>
    <w:next w:val="Tekstkomentarza"/>
    <w:link w:val="TematkomentarzaZnak"/>
    <w:uiPriority w:val="99"/>
    <w:semiHidden/>
    <w:unhideWhenUsed/>
    <w:rsid w:val="0006252B"/>
    <w:pPr>
      <w:spacing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06252B"/>
    <w:rPr>
      <w:rFonts w:ascii="Calibri" w:eastAsia="Calibri" w:hAnsi="Calibri" w:cs="Times New Roman"/>
      <w:b/>
      <w:bCs/>
      <w:sz w:val="20"/>
      <w:szCs w:val="20"/>
    </w:rPr>
  </w:style>
  <w:style w:type="paragraph" w:styleId="Tytu">
    <w:name w:val="Title"/>
    <w:basedOn w:val="Normalny"/>
    <w:link w:val="TytuZnak"/>
    <w:uiPriority w:val="99"/>
    <w:qFormat/>
    <w:rsid w:val="000F68DA"/>
    <w:pPr>
      <w:spacing w:before="4000" w:after="0"/>
      <w:jc w:val="center"/>
    </w:pPr>
    <w:rPr>
      <w:rFonts w:ascii="Calibri" w:eastAsia="MS Mincho" w:hAnsi="Calibri" w:cs="Calibri"/>
      <w:b/>
      <w:bCs/>
      <w:sz w:val="40"/>
      <w:szCs w:val="40"/>
      <w:lang w:eastAsia="ja-JP"/>
    </w:rPr>
  </w:style>
  <w:style w:type="character" w:customStyle="1" w:styleId="TytuZnak">
    <w:name w:val="Tytuł Znak"/>
    <w:basedOn w:val="Domylnaczcionkaakapitu"/>
    <w:link w:val="Tytu"/>
    <w:uiPriority w:val="99"/>
    <w:rsid w:val="000F68DA"/>
    <w:rPr>
      <w:rFonts w:ascii="Calibri" w:eastAsia="MS Mincho" w:hAnsi="Calibri" w:cs="Calibri"/>
      <w:b/>
      <w:bCs/>
      <w:sz w:val="40"/>
      <w:szCs w:val="40"/>
      <w:lang w:eastAsia="ja-JP"/>
    </w:rPr>
  </w:style>
  <w:style w:type="character" w:customStyle="1" w:styleId="FontStyle36">
    <w:name w:val="Font Style36"/>
    <w:basedOn w:val="Domylnaczcionkaakapitu"/>
    <w:uiPriority w:val="99"/>
    <w:rsid w:val="008C6A2B"/>
    <w:rPr>
      <w:rFonts w:ascii="Tahoma" w:hAnsi="Tahoma" w:cs="Tahoma"/>
      <w:color w:val="000000"/>
      <w:sz w:val="18"/>
      <w:szCs w:val="18"/>
    </w:rPr>
  </w:style>
  <w:style w:type="paragraph" w:customStyle="1" w:styleId="Normalny1">
    <w:name w:val="Normalny1"/>
    <w:uiPriority w:val="99"/>
    <w:rsid w:val="00063FF3"/>
    <w:pPr>
      <w:spacing w:after="0" w:line="240" w:lineRule="auto"/>
    </w:pPr>
    <w:rPr>
      <w:rFonts w:ascii="Times New Roman" w:eastAsia="Times New Roman" w:hAnsi="Times New Roman" w:cs="Times New Roman"/>
      <w:sz w:val="20"/>
      <w:szCs w:val="20"/>
      <w:lang w:eastAsia="pl-PL"/>
    </w:rPr>
  </w:style>
  <w:style w:type="paragraph" w:customStyle="1" w:styleId="xmsonormal">
    <w:name w:val="x_msonormal"/>
    <w:basedOn w:val="Normalny"/>
    <w:rsid w:val="004B70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921BD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596E39"/>
  </w:style>
  <w:style w:type="paragraph" w:styleId="Nagwek1">
    <w:name w:val="heading 1"/>
    <w:basedOn w:val="Normalny"/>
    <w:next w:val="Normalny"/>
    <w:link w:val="Nagwek1Znak"/>
    <w:uiPriority w:val="9"/>
    <w:qFormat/>
    <w:rsid w:val="00EA52A0"/>
    <w:pPr>
      <w:keepNext/>
      <w:keepLines/>
      <w:spacing w:before="480" w:after="0"/>
      <w:ind w:left="709" w:hanging="709"/>
      <w:outlineLvl w:val="0"/>
    </w:pPr>
    <w:rPr>
      <w:rFonts w:asciiTheme="majorHAnsi" w:eastAsiaTheme="majorEastAsia" w:hAnsiTheme="majorHAnsi" w:cstheme="majorBidi"/>
      <w:b/>
      <w:bCs/>
      <w:color w:val="1F497D" w:themeColor="text2"/>
      <w:sz w:val="28"/>
      <w:szCs w:val="28"/>
    </w:rPr>
  </w:style>
  <w:style w:type="paragraph" w:styleId="Nagwek2">
    <w:name w:val="heading 2"/>
    <w:basedOn w:val="Normalny"/>
    <w:next w:val="Normalny"/>
    <w:link w:val="Nagwek2Znak"/>
    <w:uiPriority w:val="9"/>
    <w:unhideWhenUsed/>
    <w:qFormat/>
    <w:rsid w:val="00A54CD4"/>
    <w:pPr>
      <w:keepNext/>
      <w:keepLines/>
      <w:spacing w:before="200" w:after="0"/>
      <w:outlineLvl w:val="1"/>
    </w:pPr>
    <w:rPr>
      <w:rFonts w:asciiTheme="majorHAnsi" w:eastAsiaTheme="majorEastAsia" w:hAnsiTheme="majorHAnsi" w:cstheme="majorBidi"/>
      <w:b/>
      <w:bCs/>
      <w:color w:val="0070C0"/>
      <w:sz w:val="24"/>
      <w:szCs w:val="24"/>
    </w:rPr>
  </w:style>
  <w:style w:type="paragraph" w:styleId="Nagwek3">
    <w:name w:val="heading 3"/>
    <w:basedOn w:val="Normalny"/>
    <w:next w:val="Normalny"/>
    <w:link w:val="Nagwek3Znak"/>
    <w:uiPriority w:val="9"/>
    <w:unhideWhenUsed/>
    <w:qFormat/>
    <w:rsid w:val="00432626"/>
    <w:pPr>
      <w:keepNext/>
      <w:keepLines/>
      <w:spacing w:before="200" w:after="0"/>
      <w:outlineLvl w:val="2"/>
    </w:pPr>
    <w:rPr>
      <w:rFonts w:ascii="Open Sans" w:eastAsiaTheme="majorEastAsia" w:hAnsi="Open Sans" w:cs="Open Sans"/>
      <w:b/>
      <w:bCs/>
      <w:color w:val="0070C0"/>
    </w:rPr>
  </w:style>
  <w:style w:type="paragraph" w:styleId="Nagwek4">
    <w:name w:val="heading 4"/>
    <w:basedOn w:val="Normalny"/>
    <w:next w:val="Normalny"/>
    <w:link w:val="Nagwek4Znak"/>
    <w:uiPriority w:val="9"/>
    <w:unhideWhenUsed/>
    <w:qFormat/>
    <w:rsid w:val="00137062"/>
    <w:pPr>
      <w:keepNext/>
      <w:keepLines/>
      <w:spacing w:before="200" w:after="0"/>
      <w:outlineLvl w:val="3"/>
    </w:pPr>
    <w:rPr>
      <w:rFonts w:asciiTheme="majorHAnsi" w:eastAsiaTheme="majorEastAsia" w:hAnsiTheme="majorHAnsi" w:cstheme="majorBidi"/>
      <w:b/>
      <w:bCs/>
      <w:i/>
      <w:iCs/>
      <w:color w:val="0070C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96E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6E39"/>
  </w:style>
  <w:style w:type="paragraph" w:styleId="Stopka">
    <w:name w:val="footer"/>
    <w:basedOn w:val="Normalny"/>
    <w:link w:val="StopkaZnak"/>
    <w:uiPriority w:val="99"/>
    <w:unhideWhenUsed/>
    <w:rsid w:val="00596E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6E39"/>
  </w:style>
  <w:style w:type="paragraph" w:styleId="Tekstdymka">
    <w:name w:val="Balloon Text"/>
    <w:basedOn w:val="Normalny"/>
    <w:link w:val="TekstdymkaZnak"/>
    <w:uiPriority w:val="99"/>
    <w:semiHidden/>
    <w:unhideWhenUsed/>
    <w:rsid w:val="00596E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6E39"/>
    <w:rPr>
      <w:rFonts w:ascii="Tahoma" w:hAnsi="Tahoma" w:cs="Tahoma"/>
      <w:sz w:val="16"/>
      <w:szCs w:val="16"/>
    </w:rPr>
  </w:style>
  <w:style w:type="character" w:customStyle="1" w:styleId="Nagwek1Znak">
    <w:name w:val="Nagłówek 1 Znak"/>
    <w:basedOn w:val="Domylnaczcionkaakapitu"/>
    <w:link w:val="Nagwek1"/>
    <w:uiPriority w:val="9"/>
    <w:rsid w:val="00EA52A0"/>
    <w:rPr>
      <w:rFonts w:asciiTheme="majorHAnsi" w:eastAsiaTheme="majorEastAsia" w:hAnsiTheme="majorHAnsi" w:cstheme="majorBidi"/>
      <w:b/>
      <w:bCs/>
      <w:color w:val="1F497D" w:themeColor="text2"/>
      <w:sz w:val="28"/>
      <w:szCs w:val="28"/>
    </w:rPr>
  </w:style>
  <w:style w:type="paragraph" w:styleId="Nagwekspisutreci">
    <w:name w:val="TOC Heading"/>
    <w:basedOn w:val="Nagwek1"/>
    <w:next w:val="Normalny"/>
    <w:uiPriority w:val="39"/>
    <w:unhideWhenUsed/>
    <w:qFormat/>
    <w:rsid w:val="00010F94"/>
    <w:pPr>
      <w:outlineLvl w:val="9"/>
    </w:pPr>
    <w:rPr>
      <w:lang w:eastAsia="pl-PL"/>
    </w:rPr>
  </w:style>
  <w:style w:type="paragraph" w:styleId="Spistreci1">
    <w:name w:val="toc 1"/>
    <w:basedOn w:val="Normalny"/>
    <w:next w:val="Normalny"/>
    <w:autoRedefine/>
    <w:uiPriority w:val="39"/>
    <w:unhideWhenUsed/>
    <w:rsid w:val="009C0F68"/>
    <w:pPr>
      <w:tabs>
        <w:tab w:val="left" w:pos="-142"/>
        <w:tab w:val="right" w:leader="dot" w:pos="9062"/>
      </w:tabs>
      <w:spacing w:after="100"/>
      <w:ind w:left="709" w:hanging="709"/>
    </w:pPr>
  </w:style>
  <w:style w:type="character" w:styleId="Hipercze">
    <w:name w:val="Hyperlink"/>
    <w:basedOn w:val="Domylnaczcionkaakapitu"/>
    <w:uiPriority w:val="99"/>
    <w:unhideWhenUsed/>
    <w:rsid w:val="00010F94"/>
    <w:rPr>
      <w:color w:val="0000FF" w:themeColor="hyperlink"/>
      <w:u w:val="single"/>
    </w:rPr>
  </w:style>
  <w:style w:type="character" w:customStyle="1" w:styleId="Nagwek2Znak">
    <w:name w:val="Nagłówek 2 Znak"/>
    <w:basedOn w:val="Domylnaczcionkaakapitu"/>
    <w:link w:val="Nagwek2"/>
    <w:uiPriority w:val="9"/>
    <w:rsid w:val="00A54CD4"/>
    <w:rPr>
      <w:rFonts w:asciiTheme="majorHAnsi" w:eastAsiaTheme="majorEastAsia" w:hAnsiTheme="majorHAnsi" w:cstheme="majorBidi"/>
      <w:b/>
      <w:bCs/>
      <w:color w:val="0070C0"/>
      <w:sz w:val="24"/>
      <w:szCs w:val="24"/>
    </w:rPr>
  </w:style>
  <w:style w:type="paragraph" w:styleId="Spistreci2">
    <w:name w:val="toc 2"/>
    <w:basedOn w:val="Normalny"/>
    <w:next w:val="Normalny"/>
    <w:autoRedefine/>
    <w:uiPriority w:val="39"/>
    <w:unhideWhenUsed/>
    <w:rsid w:val="009C0F68"/>
    <w:pPr>
      <w:tabs>
        <w:tab w:val="left" w:pos="0"/>
        <w:tab w:val="right" w:leader="dot" w:pos="9062"/>
      </w:tabs>
      <w:spacing w:after="100"/>
      <w:ind w:left="709" w:hanging="709"/>
    </w:pPr>
  </w:style>
  <w:style w:type="paragraph" w:customStyle="1" w:styleId="Tytu2">
    <w:name w:val="Tytuł2"/>
    <w:basedOn w:val="Normalny"/>
    <w:link w:val="Tytu2Znak"/>
    <w:qFormat/>
    <w:rsid w:val="009B7963"/>
    <w:pPr>
      <w:spacing w:after="0"/>
      <w:ind w:left="-851" w:right="-567"/>
      <w:jc w:val="center"/>
    </w:pPr>
    <w:rPr>
      <w:rFonts w:ascii="Open Sans" w:hAnsi="Open Sans" w:cs="Open Sans"/>
      <w:b/>
      <w:color w:val="FFFFFF" w:themeColor="background1"/>
      <w:sz w:val="96"/>
      <w:szCs w:val="106"/>
    </w:rPr>
  </w:style>
  <w:style w:type="paragraph" w:styleId="Akapitzlist">
    <w:name w:val="List Paragraph"/>
    <w:aliases w:val="sw tekst,L1,Numerowanie,List Paragraph,lp1"/>
    <w:basedOn w:val="Normalny"/>
    <w:link w:val="AkapitzlistZnak"/>
    <w:uiPriority w:val="34"/>
    <w:qFormat/>
    <w:rsid w:val="00A33AD5"/>
    <w:pPr>
      <w:numPr>
        <w:numId w:val="1"/>
      </w:numPr>
      <w:contextualSpacing/>
      <w:jc w:val="both"/>
    </w:pPr>
    <w:rPr>
      <w:noProof/>
      <w:lang w:val="en-GB"/>
    </w:rPr>
  </w:style>
  <w:style w:type="character" w:customStyle="1" w:styleId="Tytu2Znak">
    <w:name w:val="Tytuł2 Znak"/>
    <w:basedOn w:val="Domylnaczcionkaakapitu"/>
    <w:link w:val="Tytu2"/>
    <w:rsid w:val="009B7963"/>
    <w:rPr>
      <w:rFonts w:ascii="Open Sans" w:hAnsi="Open Sans" w:cs="Open Sans"/>
      <w:b/>
      <w:color w:val="FFFFFF" w:themeColor="background1"/>
      <w:sz w:val="96"/>
      <w:szCs w:val="106"/>
    </w:rPr>
  </w:style>
  <w:style w:type="character" w:customStyle="1" w:styleId="Nagwek4Znak">
    <w:name w:val="Nagłówek 4 Znak"/>
    <w:basedOn w:val="Domylnaczcionkaakapitu"/>
    <w:link w:val="Nagwek4"/>
    <w:uiPriority w:val="9"/>
    <w:rsid w:val="00137062"/>
    <w:rPr>
      <w:rFonts w:asciiTheme="majorHAnsi" w:eastAsiaTheme="majorEastAsia" w:hAnsiTheme="majorHAnsi" w:cstheme="majorBidi"/>
      <w:b/>
      <w:bCs/>
      <w:i/>
      <w:iCs/>
      <w:color w:val="0070C0"/>
    </w:rPr>
  </w:style>
  <w:style w:type="character" w:customStyle="1" w:styleId="Nagwek3Znak">
    <w:name w:val="Nagłówek 3 Znak"/>
    <w:basedOn w:val="Domylnaczcionkaakapitu"/>
    <w:link w:val="Nagwek3"/>
    <w:uiPriority w:val="9"/>
    <w:rsid w:val="00432626"/>
    <w:rPr>
      <w:rFonts w:ascii="Open Sans" w:eastAsiaTheme="majorEastAsia" w:hAnsi="Open Sans" w:cs="Open Sans"/>
      <w:b/>
      <w:bCs/>
      <w:color w:val="0070C0"/>
    </w:rPr>
  </w:style>
  <w:style w:type="paragraph" w:styleId="Spistreci3">
    <w:name w:val="toc 3"/>
    <w:basedOn w:val="Normalny"/>
    <w:next w:val="Normalny"/>
    <w:autoRedefine/>
    <w:uiPriority w:val="39"/>
    <w:unhideWhenUsed/>
    <w:rsid w:val="009C0F68"/>
    <w:pPr>
      <w:tabs>
        <w:tab w:val="right" w:leader="dot" w:pos="9062"/>
      </w:tabs>
      <w:spacing w:after="0" w:line="240" w:lineRule="auto"/>
      <w:ind w:left="709"/>
    </w:pPr>
  </w:style>
  <w:style w:type="character" w:styleId="Wyrnieniedelikatne">
    <w:name w:val="Subtle Emphasis"/>
    <w:basedOn w:val="Domylnaczcionkaakapitu"/>
    <w:uiPriority w:val="19"/>
    <w:rsid w:val="00EA52A0"/>
    <w:rPr>
      <w:i/>
      <w:iCs/>
      <w:color w:val="808080" w:themeColor="text1" w:themeTint="7F"/>
    </w:rPr>
  </w:style>
  <w:style w:type="paragraph" w:customStyle="1" w:styleId="Nagwekwypunktowanie">
    <w:name w:val="Nagłówek wypunktowanie"/>
    <w:basedOn w:val="Nagwek1"/>
    <w:link w:val="NagwekwypunktowanieZnak"/>
    <w:qFormat/>
    <w:rsid w:val="00EA52A0"/>
    <w:pPr>
      <w:numPr>
        <w:numId w:val="3"/>
      </w:numPr>
      <w:ind w:left="709" w:hanging="709"/>
    </w:pPr>
  </w:style>
  <w:style w:type="paragraph" w:styleId="Bezodstpw">
    <w:name w:val="No Spacing"/>
    <w:link w:val="BezodstpwZnak"/>
    <w:uiPriority w:val="1"/>
    <w:qFormat/>
    <w:rsid w:val="003240AE"/>
    <w:pPr>
      <w:spacing w:after="0" w:line="240" w:lineRule="auto"/>
    </w:pPr>
  </w:style>
  <w:style w:type="character" w:customStyle="1" w:styleId="NagwekwypunktowanieZnak">
    <w:name w:val="Nagłówek wypunktowanie Znak"/>
    <w:basedOn w:val="Nagwek1Znak"/>
    <w:link w:val="Nagwekwypunktowanie"/>
    <w:rsid w:val="00EA52A0"/>
    <w:rPr>
      <w:rFonts w:asciiTheme="majorHAnsi" w:eastAsiaTheme="majorEastAsia" w:hAnsiTheme="majorHAnsi" w:cstheme="majorBidi"/>
      <w:b/>
      <w:bCs/>
      <w:color w:val="1F497D" w:themeColor="text2"/>
      <w:sz w:val="28"/>
      <w:szCs w:val="28"/>
    </w:rPr>
  </w:style>
  <w:style w:type="character" w:styleId="Uwydatnienie">
    <w:name w:val="Emphasis"/>
    <w:basedOn w:val="Domylnaczcionkaakapitu"/>
    <w:uiPriority w:val="20"/>
    <w:rsid w:val="00137062"/>
    <w:rPr>
      <w:i/>
      <w:iCs/>
    </w:rPr>
  </w:style>
  <w:style w:type="paragraph" w:styleId="Podtytu">
    <w:name w:val="Subtitle"/>
    <w:basedOn w:val="Normalny"/>
    <w:next w:val="Normalny"/>
    <w:link w:val="PodtytuZnak"/>
    <w:uiPriority w:val="11"/>
    <w:rsid w:val="00FF5DC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F5DC5"/>
    <w:rPr>
      <w:rFonts w:asciiTheme="majorHAnsi" w:eastAsiaTheme="majorEastAsia" w:hAnsiTheme="majorHAnsi" w:cstheme="majorBidi"/>
      <w:i/>
      <w:iCs/>
      <w:color w:val="4F81BD" w:themeColor="accent1"/>
      <w:spacing w:val="15"/>
      <w:sz w:val="24"/>
      <w:szCs w:val="24"/>
    </w:rPr>
  </w:style>
  <w:style w:type="paragraph" w:customStyle="1" w:styleId="Nagowek2wypunktowanie">
    <w:name w:val="Nagłowek 2 wypunktowanie"/>
    <w:basedOn w:val="Nagwek2"/>
    <w:link w:val="Nagowek2wypunktowanieZnak"/>
    <w:qFormat/>
    <w:rsid w:val="003A2393"/>
    <w:pPr>
      <w:numPr>
        <w:ilvl w:val="1"/>
        <w:numId w:val="2"/>
      </w:numPr>
      <w:ind w:hanging="792"/>
      <w:jc w:val="both"/>
    </w:pPr>
    <w:rPr>
      <w:noProof/>
      <w:color w:val="1F497D" w:themeColor="text2"/>
      <w:lang w:eastAsia="pl-PL"/>
    </w:rPr>
  </w:style>
  <w:style w:type="character" w:customStyle="1" w:styleId="BezodstpwZnak">
    <w:name w:val="Bez odstępów Znak"/>
    <w:link w:val="Bezodstpw"/>
    <w:uiPriority w:val="1"/>
    <w:rsid w:val="0048273F"/>
  </w:style>
  <w:style w:type="character" w:customStyle="1" w:styleId="Nagowek2wypunktowanieZnak">
    <w:name w:val="Nagłowek 2 wypunktowanie Znak"/>
    <w:basedOn w:val="Nagwek2Znak"/>
    <w:link w:val="Nagowek2wypunktowanie"/>
    <w:rsid w:val="003A2393"/>
    <w:rPr>
      <w:rFonts w:asciiTheme="majorHAnsi" w:eastAsiaTheme="majorEastAsia" w:hAnsiTheme="majorHAnsi" w:cstheme="majorBidi"/>
      <w:b/>
      <w:bCs/>
      <w:noProof/>
      <w:color w:val="1F497D" w:themeColor="text2"/>
      <w:sz w:val="24"/>
      <w:szCs w:val="24"/>
      <w:lang w:eastAsia="pl-PL"/>
    </w:rPr>
  </w:style>
  <w:style w:type="paragraph" w:customStyle="1" w:styleId="akapitznumerowaniem">
    <w:name w:val="akapit z numerowaniem"/>
    <w:basedOn w:val="Akapitzlist"/>
    <w:link w:val="akapitznumerowaniemZnak"/>
    <w:qFormat/>
    <w:rsid w:val="00A86954"/>
    <w:pPr>
      <w:numPr>
        <w:numId w:val="4"/>
      </w:numPr>
      <w:ind w:hanging="720"/>
    </w:pPr>
  </w:style>
  <w:style w:type="paragraph" w:customStyle="1" w:styleId="SFTPodstawowy">
    <w:name w:val="SFT_Podstawowy"/>
    <w:basedOn w:val="Normalny"/>
    <w:rsid w:val="00166B07"/>
    <w:pPr>
      <w:spacing w:after="120" w:line="360" w:lineRule="auto"/>
      <w:jc w:val="both"/>
    </w:pPr>
    <w:rPr>
      <w:rFonts w:ascii="Tahoma" w:eastAsia="Times New Roman" w:hAnsi="Tahoma" w:cs="Times New Roman"/>
      <w:color w:val="000000"/>
      <w:sz w:val="20"/>
      <w:szCs w:val="24"/>
      <w:lang w:eastAsia="pl-PL"/>
    </w:rPr>
  </w:style>
  <w:style w:type="character" w:customStyle="1" w:styleId="AkapitzlistZnak">
    <w:name w:val="Akapit z listą Znak"/>
    <w:aliases w:val="sw tekst Znak,L1 Znak,Numerowanie Znak,List Paragraph Znak,lp1 Znak"/>
    <w:basedOn w:val="Domylnaczcionkaakapitu"/>
    <w:link w:val="Akapitzlist"/>
    <w:uiPriority w:val="34"/>
    <w:qFormat/>
    <w:rsid w:val="00A33AD5"/>
    <w:rPr>
      <w:noProof/>
      <w:lang w:val="en-GB"/>
    </w:rPr>
  </w:style>
  <w:style w:type="character" w:customStyle="1" w:styleId="akapitznumerowaniemZnak">
    <w:name w:val="akapit z numerowaniem Znak"/>
    <w:basedOn w:val="AkapitzlistZnak"/>
    <w:link w:val="akapitznumerowaniem"/>
    <w:rsid w:val="00A86954"/>
    <w:rPr>
      <w:noProof/>
      <w:lang w:val="en-GB"/>
    </w:rPr>
  </w:style>
  <w:style w:type="paragraph" w:customStyle="1" w:styleId="Standard">
    <w:name w:val="Standard"/>
    <w:rsid w:val="00166B07"/>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customStyle="1" w:styleId="Punktparagrafu">
    <w:name w:val="Punkt paragrafu"/>
    <w:basedOn w:val="Akapitzlist"/>
    <w:link w:val="PunktparagrafuZnak"/>
    <w:qFormat/>
    <w:rsid w:val="00166B07"/>
    <w:pPr>
      <w:numPr>
        <w:numId w:val="5"/>
      </w:numPr>
      <w:spacing w:before="240" w:after="240" w:line="252" w:lineRule="auto"/>
      <w:contextualSpacing w:val="0"/>
    </w:pPr>
    <w:rPr>
      <w:rFonts w:ascii="Cambria" w:eastAsia="Times New Roman" w:hAnsi="Cambria" w:cs="Times New Roman"/>
      <w:szCs w:val="20"/>
      <w:lang w:val="x-none"/>
    </w:rPr>
  </w:style>
  <w:style w:type="character" w:customStyle="1" w:styleId="PunktparagrafuZnak">
    <w:name w:val="Punkt paragrafu Znak"/>
    <w:link w:val="Punktparagrafu"/>
    <w:locked/>
    <w:rsid w:val="00166B07"/>
    <w:rPr>
      <w:rFonts w:ascii="Cambria" w:eastAsia="Times New Roman" w:hAnsi="Cambria" w:cs="Times New Roman"/>
      <w:noProof/>
      <w:szCs w:val="20"/>
      <w:lang w:val="x-none"/>
    </w:rPr>
  </w:style>
  <w:style w:type="paragraph" w:customStyle="1" w:styleId="numerowanie">
    <w:name w:val="numerowanie"/>
    <w:basedOn w:val="Akapitzlist"/>
    <w:link w:val="numerowanieZnak"/>
    <w:qFormat/>
    <w:rsid w:val="00A33AD5"/>
    <w:pPr>
      <w:numPr>
        <w:numId w:val="6"/>
      </w:numPr>
      <w:ind w:left="709" w:hanging="709"/>
    </w:pPr>
  </w:style>
  <w:style w:type="paragraph" w:styleId="Tekstpodstawowy2">
    <w:name w:val="Body Text 2"/>
    <w:basedOn w:val="Normalny"/>
    <w:link w:val="Tekstpodstawowy2Znak"/>
    <w:uiPriority w:val="99"/>
    <w:semiHidden/>
    <w:rsid w:val="00087E14"/>
    <w:pPr>
      <w:spacing w:after="0" w:line="240" w:lineRule="auto"/>
      <w:ind w:right="-108"/>
    </w:pPr>
    <w:rPr>
      <w:rFonts w:ascii="Arial" w:eastAsia="Times New Roman" w:hAnsi="Arial" w:cs="Arial"/>
      <w:sz w:val="24"/>
      <w:szCs w:val="24"/>
      <w:lang w:eastAsia="pl-PL"/>
    </w:rPr>
  </w:style>
  <w:style w:type="character" w:customStyle="1" w:styleId="numerowanieZnak">
    <w:name w:val="numerowanie Znak"/>
    <w:basedOn w:val="AkapitzlistZnak"/>
    <w:link w:val="numerowanie"/>
    <w:rsid w:val="00A33AD5"/>
    <w:rPr>
      <w:noProof/>
      <w:lang w:val="en-GB"/>
    </w:rPr>
  </w:style>
  <w:style w:type="character" w:customStyle="1" w:styleId="Tekstpodstawowy2Znak">
    <w:name w:val="Tekst podstawowy 2 Znak"/>
    <w:basedOn w:val="Domylnaczcionkaakapitu"/>
    <w:link w:val="Tekstpodstawowy2"/>
    <w:uiPriority w:val="99"/>
    <w:semiHidden/>
    <w:rsid w:val="00087E14"/>
    <w:rPr>
      <w:rFonts w:ascii="Arial" w:eastAsia="Times New Roman" w:hAnsi="Arial" w:cs="Arial"/>
      <w:sz w:val="24"/>
      <w:szCs w:val="24"/>
      <w:lang w:eastAsia="pl-PL"/>
    </w:rPr>
  </w:style>
  <w:style w:type="paragraph" w:customStyle="1" w:styleId="Default">
    <w:name w:val="Default"/>
    <w:rsid w:val="000E3F8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unhideWhenUsed/>
    <w:rsid w:val="000E3F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DB455D"/>
    <w:rPr>
      <w:sz w:val="16"/>
      <w:szCs w:val="16"/>
    </w:rPr>
  </w:style>
  <w:style w:type="paragraph" w:styleId="Tekstkomentarza">
    <w:name w:val="annotation text"/>
    <w:basedOn w:val="Normalny"/>
    <w:link w:val="TekstkomentarzaZnak"/>
    <w:uiPriority w:val="99"/>
    <w:unhideWhenUsed/>
    <w:rsid w:val="00DB455D"/>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B455D"/>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18680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8680A"/>
    <w:rPr>
      <w:sz w:val="20"/>
      <w:szCs w:val="20"/>
    </w:rPr>
  </w:style>
  <w:style w:type="character" w:styleId="Odwoanieprzypisukocowego">
    <w:name w:val="endnote reference"/>
    <w:basedOn w:val="Domylnaczcionkaakapitu"/>
    <w:uiPriority w:val="99"/>
    <w:semiHidden/>
    <w:unhideWhenUsed/>
    <w:rsid w:val="0018680A"/>
    <w:rPr>
      <w:vertAlign w:val="superscript"/>
    </w:rPr>
  </w:style>
  <w:style w:type="paragraph" w:styleId="Tekstpodstawowy">
    <w:name w:val="Body Text"/>
    <w:basedOn w:val="Normalny"/>
    <w:link w:val="TekstpodstawowyZnak"/>
    <w:uiPriority w:val="99"/>
    <w:semiHidden/>
    <w:unhideWhenUsed/>
    <w:rsid w:val="0018680A"/>
    <w:pPr>
      <w:spacing w:after="120"/>
    </w:pPr>
  </w:style>
  <w:style w:type="character" w:customStyle="1" w:styleId="TekstpodstawowyZnak">
    <w:name w:val="Tekst podstawowy Znak"/>
    <w:basedOn w:val="Domylnaczcionkaakapitu"/>
    <w:link w:val="Tekstpodstawowy"/>
    <w:uiPriority w:val="99"/>
    <w:semiHidden/>
    <w:rsid w:val="0018680A"/>
  </w:style>
  <w:style w:type="paragraph" w:styleId="Tematkomentarza">
    <w:name w:val="annotation subject"/>
    <w:basedOn w:val="Tekstkomentarza"/>
    <w:next w:val="Tekstkomentarza"/>
    <w:link w:val="TematkomentarzaZnak"/>
    <w:uiPriority w:val="99"/>
    <w:semiHidden/>
    <w:unhideWhenUsed/>
    <w:rsid w:val="0006252B"/>
    <w:pPr>
      <w:spacing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06252B"/>
    <w:rPr>
      <w:rFonts w:ascii="Calibri" w:eastAsia="Calibri" w:hAnsi="Calibri" w:cs="Times New Roman"/>
      <w:b/>
      <w:bCs/>
      <w:sz w:val="20"/>
      <w:szCs w:val="20"/>
    </w:rPr>
  </w:style>
  <w:style w:type="paragraph" w:styleId="Tytu">
    <w:name w:val="Title"/>
    <w:basedOn w:val="Normalny"/>
    <w:link w:val="TytuZnak"/>
    <w:uiPriority w:val="99"/>
    <w:qFormat/>
    <w:rsid w:val="000F68DA"/>
    <w:pPr>
      <w:spacing w:before="4000" w:after="0"/>
      <w:jc w:val="center"/>
    </w:pPr>
    <w:rPr>
      <w:rFonts w:ascii="Calibri" w:eastAsia="MS Mincho" w:hAnsi="Calibri" w:cs="Calibri"/>
      <w:b/>
      <w:bCs/>
      <w:sz w:val="40"/>
      <w:szCs w:val="40"/>
      <w:lang w:eastAsia="ja-JP"/>
    </w:rPr>
  </w:style>
  <w:style w:type="character" w:customStyle="1" w:styleId="TytuZnak">
    <w:name w:val="Tytuł Znak"/>
    <w:basedOn w:val="Domylnaczcionkaakapitu"/>
    <w:link w:val="Tytu"/>
    <w:uiPriority w:val="99"/>
    <w:rsid w:val="000F68DA"/>
    <w:rPr>
      <w:rFonts w:ascii="Calibri" w:eastAsia="MS Mincho" w:hAnsi="Calibri" w:cs="Calibri"/>
      <w:b/>
      <w:bCs/>
      <w:sz w:val="40"/>
      <w:szCs w:val="40"/>
      <w:lang w:eastAsia="ja-JP"/>
    </w:rPr>
  </w:style>
  <w:style w:type="character" w:customStyle="1" w:styleId="FontStyle36">
    <w:name w:val="Font Style36"/>
    <w:basedOn w:val="Domylnaczcionkaakapitu"/>
    <w:uiPriority w:val="99"/>
    <w:rsid w:val="008C6A2B"/>
    <w:rPr>
      <w:rFonts w:ascii="Tahoma" w:hAnsi="Tahoma" w:cs="Tahoma"/>
      <w:color w:val="000000"/>
      <w:sz w:val="18"/>
      <w:szCs w:val="18"/>
    </w:rPr>
  </w:style>
  <w:style w:type="paragraph" w:customStyle="1" w:styleId="Normalny1">
    <w:name w:val="Normalny1"/>
    <w:uiPriority w:val="99"/>
    <w:rsid w:val="00063FF3"/>
    <w:pPr>
      <w:spacing w:after="0" w:line="240" w:lineRule="auto"/>
    </w:pPr>
    <w:rPr>
      <w:rFonts w:ascii="Times New Roman" w:eastAsia="Times New Roman" w:hAnsi="Times New Roman" w:cs="Times New Roman"/>
      <w:sz w:val="20"/>
      <w:szCs w:val="20"/>
      <w:lang w:eastAsia="pl-PL"/>
    </w:rPr>
  </w:style>
  <w:style w:type="paragraph" w:customStyle="1" w:styleId="xmsonormal">
    <w:name w:val="x_msonormal"/>
    <w:basedOn w:val="Normalny"/>
    <w:rsid w:val="004B70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921B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9578">
      <w:bodyDiv w:val="1"/>
      <w:marLeft w:val="0"/>
      <w:marRight w:val="0"/>
      <w:marTop w:val="0"/>
      <w:marBottom w:val="0"/>
      <w:divBdr>
        <w:top w:val="none" w:sz="0" w:space="0" w:color="auto"/>
        <w:left w:val="none" w:sz="0" w:space="0" w:color="auto"/>
        <w:bottom w:val="none" w:sz="0" w:space="0" w:color="auto"/>
        <w:right w:val="none" w:sz="0" w:space="0" w:color="auto"/>
      </w:divBdr>
    </w:div>
    <w:div w:id="241918811">
      <w:bodyDiv w:val="1"/>
      <w:marLeft w:val="0"/>
      <w:marRight w:val="0"/>
      <w:marTop w:val="0"/>
      <w:marBottom w:val="0"/>
      <w:divBdr>
        <w:top w:val="none" w:sz="0" w:space="0" w:color="auto"/>
        <w:left w:val="none" w:sz="0" w:space="0" w:color="auto"/>
        <w:bottom w:val="none" w:sz="0" w:space="0" w:color="auto"/>
        <w:right w:val="none" w:sz="0" w:space="0" w:color="auto"/>
      </w:divBdr>
    </w:div>
    <w:div w:id="284654144">
      <w:bodyDiv w:val="1"/>
      <w:marLeft w:val="0"/>
      <w:marRight w:val="0"/>
      <w:marTop w:val="0"/>
      <w:marBottom w:val="0"/>
      <w:divBdr>
        <w:top w:val="none" w:sz="0" w:space="0" w:color="auto"/>
        <w:left w:val="none" w:sz="0" w:space="0" w:color="auto"/>
        <w:bottom w:val="none" w:sz="0" w:space="0" w:color="auto"/>
        <w:right w:val="none" w:sz="0" w:space="0" w:color="auto"/>
      </w:divBdr>
    </w:div>
    <w:div w:id="294260312">
      <w:bodyDiv w:val="1"/>
      <w:marLeft w:val="0"/>
      <w:marRight w:val="0"/>
      <w:marTop w:val="0"/>
      <w:marBottom w:val="0"/>
      <w:divBdr>
        <w:top w:val="none" w:sz="0" w:space="0" w:color="auto"/>
        <w:left w:val="none" w:sz="0" w:space="0" w:color="auto"/>
        <w:bottom w:val="none" w:sz="0" w:space="0" w:color="auto"/>
        <w:right w:val="none" w:sz="0" w:space="0" w:color="auto"/>
      </w:divBdr>
    </w:div>
    <w:div w:id="474611787">
      <w:bodyDiv w:val="1"/>
      <w:marLeft w:val="0"/>
      <w:marRight w:val="0"/>
      <w:marTop w:val="0"/>
      <w:marBottom w:val="0"/>
      <w:divBdr>
        <w:top w:val="none" w:sz="0" w:space="0" w:color="auto"/>
        <w:left w:val="none" w:sz="0" w:space="0" w:color="auto"/>
        <w:bottom w:val="none" w:sz="0" w:space="0" w:color="auto"/>
        <w:right w:val="none" w:sz="0" w:space="0" w:color="auto"/>
      </w:divBdr>
    </w:div>
    <w:div w:id="645277453">
      <w:bodyDiv w:val="1"/>
      <w:marLeft w:val="0"/>
      <w:marRight w:val="0"/>
      <w:marTop w:val="0"/>
      <w:marBottom w:val="0"/>
      <w:divBdr>
        <w:top w:val="none" w:sz="0" w:space="0" w:color="auto"/>
        <w:left w:val="none" w:sz="0" w:space="0" w:color="auto"/>
        <w:bottom w:val="none" w:sz="0" w:space="0" w:color="auto"/>
        <w:right w:val="none" w:sz="0" w:space="0" w:color="auto"/>
      </w:divBdr>
    </w:div>
    <w:div w:id="666985070">
      <w:bodyDiv w:val="1"/>
      <w:marLeft w:val="0"/>
      <w:marRight w:val="0"/>
      <w:marTop w:val="0"/>
      <w:marBottom w:val="0"/>
      <w:divBdr>
        <w:top w:val="none" w:sz="0" w:space="0" w:color="auto"/>
        <w:left w:val="none" w:sz="0" w:space="0" w:color="auto"/>
        <w:bottom w:val="none" w:sz="0" w:space="0" w:color="auto"/>
        <w:right w:val="none" w:sz="0" w:space="0" w:color="auto"/>
      </w:divBdr>
    </w:div>
    <w:div w:id="784541339">
      <w:bodyDiv w:val="1"/>
      <w:marLeft w:val="0"/>
      <w:marRight w:val="0"/>
      <w:marTop w:val="0"/>
      <w:marBottom w:val="0"/>
      <w:divBdr>
        <w:top w:val="none" w:sz="0" w:space="0" w:color="auto"/>
        <w:left w:val="none" w:sz="0" w:space="0" w:color="auto"/>
        <w:bottom w:val="none" w:sz="0" w:space="0" w:color="auto"/>
        <w:right w:val="none" w:sz="0" w:space="0" w:color="auto"/>
      </w:divBdr>
    </w:div>
    <w:div w:id="829440824">
      <w:bodyDiv w:val="1"/>
      <w:marLeft w:val="0"/>
      <w:marRight w:val="0"/>
      <w:marTop w:val="0"/>
      <w:marBottom w:val="0"/>
      <w:divBdr>
        <w:top w:val="none" w:sz="0" w:space="0" w:color="auto"/>
        <w:left w:val="none" w:sz="0" w:space="0" w:color="auto"/>
        <w:bottom w:val="none" w:sz="0" w:space="0" w:color="auto"/>
        <w:right w:val="none" w:sz="0" w:space="0" w:color="auto"/>
      </w:divBdr>
    </w:div>
    <w:div w:id="1025013583">
      <w:bodyDiv w:val="1"/>
      <w:marLeft w:val="0"/>
      <w:marRight w:val="0"/>
      <w:marTop w:val="0"/>
      <w:marBottom w:val="0"/>
      <w:divBdr>
        <w:top w:val="none" w:sz="0" w:space="0" w:color="auto"/>
        <w:left w:val="none" w:sz="0" w:space="0" w:color="auto"/>
        <w:bottom w:val="none" w:sz="0" w:space="0" w:color="auto"/>
        <w:right w:val="none" w:sz="0" w:space="0" w:color="auto"/>
      </w:divBdr>
    </w:div>
    <w:div w:id="1050612125">
      <w:bodyDiv w:val="1"/>
      <w:marLeft w:val="0"/>
      <w:marRight w:val="0"/>
      <w:marTop w:val="0"/>
      <w:marBottom w:val="0"/>
      <w:divBdr>
        <w:top w:val="none" w:sz="0" w:space="0" w:color="auto"/>
        <w:left w:val="none" w:sz="0" w:space="0" w:color="auto"/>
        <w:bottom w:val="none" w:sz="0" w:space="0" w:color="auto"/>
        <w:right w:val="none" w:sz="0" w:space="0" w:color="auto"/>
      </w:divBdr>
    </w:div>
    <w:div w:id="1061636626">
      <w:bodyDiv w:val="1"/>
      <w:marLeft w:val="0"/>
      <w:marRight w:val="0"/>
      <w:marTop w:val="0"/>
      <w:marBottom w:val="0"/>
      <w:divBdr>
        <w:top w:val="none" w:sz="0" w:space="0" w:color="auto"/>
        <w:left w:val="none" w:sz="0" w:space="0" w:color="auto"/>
        <w:bottom w:val="none" w:sz="0" w:space="0" w:color="auto"/>
        <w:right w:val="none" w:sz="0" w:space="0" w:color="auto"/>
      </w:divBdr>
    </w:div>
    <w:div w:id="1094738802">
      <w:bodyDiv w:val="1"/>
      <w:marLeft w:val="0"/>
      <w:marRight w:val="0"/>
      <w:marTop w:val="0"/>
      <w:marBottom w:val="0"/>
      <w:divBdr>
        <w:top w:val="none" w:sz="0" w:space="0" w:color="auto"/>
        <w:left w:val="none" w:sz="0" w:space="0" w:color="auto"/>
        <w:bottom w:val="none" w:sz="0" w:space="0" w:color="auto"/>
        <w:right w:val="none" w:sz="0" w:space="0" w:color="auto"/>
      </w:divBdr>
    </w:div>
    <w:div w:id="1400900187">
      <w:bodyDiv w:val="1"/>
      <w:marLeft w:val="0"/>
      <w:marRight w:val="0"/>
      <w:marTop w:val="0"/>
      <w:marBottom w:val="0"/>
      <w:divBdr>
        <w:top w:val="none" w:sz="0" w:space="0" w:color="auto"/>
        <w:left w:val="none" w:sz="0" w:space="0" w:color="auto"/>
        <w:bottom w:val="none" w:sz="0" w:space="0" w:color="auto"/>
        <w:right w:val="none" w:sz="0" w:space="0" w:color="auto"/>
      </w:divBdr>
    </w:div>
    <w:div w:id="1509641202">
      <w:bodyDiv w:val="1"/>
      <w:marLeft w:val="0"/>
      <w:marRight w:val="0"/>
      <w:marTop w:val="0"/>
      <w:marBottom w:val="0"/>
      <w:divBdr>
        <w:top w:val="none" w:sz="0" w:space="0" w:color="auto"/>
        <w:left w:val="none" w:sz="0" w:space="0" w:color="auto"/>
        <w:bottom w:val="none" w:sz="0" w:space="0" w:color="auto"/>
        <w:right w:val="none" w:sz="0" w:space="0" w:color="auto"/>
      </w:divBdr>
    </w:div>
    <w:div w:id="1521579454">
      <w:bodyDiv w:val="1"/>
      <w:marLeft w:val="0"/>
      <w:marRight w:val="0"/>
      <w:marTop w:val="0"/>
      <w:marBottom w:val="0"/>
      <w:divBdr>
        <w:top w:val="none" w:sz="0" w:space="0" w:color="auto"/>
        <w:left w:val="none" w:sz="0" w:space="0" w:color="auto"/>
        <w:bottom w:val="none" w:sz="0" w:space="0" w:color="auto"/>
        <w:right w:val="none" w:sz="0" w:space="0" w:color="auto"/>
      </w:divBdr>
    </w:div>
    <w:div w:id="1616669299">
      <w:bodyDiv w:val="1"/>
      <w:marLeft w:val="0"/>
      <w:marRight w:val="0"/>
      <w:marTop w:val="0"/>
      <w:marBottom w:val="0"/>
      <w:divBdr>
        <w:top w:val="none" w:sz="0" w:space="0" w:color="auto"/>
        <w:left w:val="none" w:sz="0" w:space="0" w:color="auto"/>
        <w:bottom w:val="none" w:sz="0" w:space="0" w:color="auto"/>
        <w:right w:val="none" w:sz="0" w:space="0" w:color="auto"/>
      </w:divBdr>
    </w:div>
    <w:div w:id="1802109873">
      <w:bodyDiv w:val="1"/>
      <w:marLeft w:val="0"/>
      <w:marRight w:val="0"/>
      <w:marTop w:val="0"/>
      <w:marBottom w:val="0"/>
      <w:divBdr>
        <w:top w:val="none" w:sz="0" w:space="0" w:color="auto"/>
        <w:left w:val="none" w:sz="0" w:space="0" w:color="auto"/>
        <w:bottom w:val="none" w:sz="0" w:space="0" w:color="auto"/>
        <w:right w:val="none" w:sz="0" w:space="0" w:color="auto"/>
      </w:divBdr>
    </w:div>
    <w:div w:id="1822696674">
      <w:bodyDiv w:val="1"/>
      <w:marLeft w:val="0"/>
      <w:marRight w:val="0"/>
      <w:marTop w:val="0"/>
      <w:marBottom w:val="0"/>
      <w:divBdr>
        <w:top w:val="none" w:sz="0" w:space="0" w:color="auto"/>
        <w:left w:val="none" w:sz="0" w:space="0" w:color="auto"/>
        <w:bottom w:val="none" w:sz="0" w:space="0" w:color="auto"/>
        <w:right w:val="none" w:sz="0" w:space="0" w:color="auto"/>
      </w:divBdr>
    </w:div>
    <w:div w:id="196889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me.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IMPLE S.A.">
      <a:majorFont>
        <a:latin typeface="Open Sans"/>
        <a:ea typeface=""/>
        <a:cs typeface=""/>
      </a:majorFont>
      <a:minorFont>
        <a:latin typeface="Open Sans"/>
        <a:ea typeface=""/>
        <a:cs typeface=""/>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DB144-8BE2-4984-9CD0-AAF53569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64</Pages>
  <Words>21409</Words>
  <Characters>128458</Characters>
  <Application>Microsoft Office Word</Application>
  <DocSecurity>0</DocSecurity>
  <Lines>1070</Lines>
  <Paragraphs>299</Paragraphs>
  <ScaleCrop>false</ScaleCrop>
  <HeadingPairs>
    <vt:vector size="2" baseType="variant">
      <vt:variant>
        <vt:lpstr>Tytuł</vt:lpstr>
      </vt:variant>
      <vt:variant>
        <vt:i4>1</vt:i4>
      </vt:variant>
    </vt:vector>
  </HeadingPairs>
  <TitlesOfParts>
    <vt:vector size="1" baseType="lpstr">
      <vt:lpstr>OZ/05/2017</vt:lpstr>
    </vt:vector>
  </TitlesOfParts>
  <Company/>
  <LinksUpToDate>false</LinksUpToDate>
  <CharactersWithSpaces>149568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OZ/05/2017</dc:title>
  <dc:subject>Pytania do OZ/05/2017</dc:subject>
  <dc:creator>SIMPLE S.A.</dc:creator>
  <cp:lastModifiedBy>Mikołaj Kulas</cp:lastModifiedBy>
  <cp:revision>4</cp:revision>
  <cp:lastPrinted>2018-12-27T15:39:00Z</cp:lastPrinted>
  <dcterms:created xsi:type="dcterms:W3CDTF">2019-01-28T16:26:00Z</dcterms:created>
  <dcterms:modified xsi:type="dcterms:W3CDTF">2019-01-28T21:14:00Z</dcterms:modified>
</cp:coreProperties>
</file>